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856" w:rsidRPr="002062B3" w:rsidRDefault="006A67D0" w:rsidP="0049203F">
      <w:pPr>
        <w:jc w:val="both"/>
        <w:rPr>
          <w:b/>
          <w:bCs/>
          <w:color w:val="000000" w:themeColor="text1"/>
        </w:rPr>
      </w:pPr>
      <w:r w:rsidRPr="002062B3">
        <w:rPr>
          <w:noProof/>
        </w:rPr>
        <w:drawing>
          <wp:anchor distT="0" distB="0" distL="114300" distR="114300" simplePos="0" relativeHeight="251659264" behindDoc="0" locked="0" layoutInCell="1" allowOverlap="1" wp14:anchorId="6A3C9997" wp14:editId="31DD30BD">
            <wp:simplePos x="0" y="0"/>
            <wp:positionH relativeFrom="column">
              <wp:posOffset>-609600</wp:posOffset>
            </wp:positionH>
            <wp:positionV relativeFrom="paragraph">
              <wp:posOffset>161925</wp:posOffset>
            </wp:positionV>
            <wp:extent cx="2518410" cy="883920"/>
            <wp:effectExtent l="0" t="0" r="0" b="5080"/>
            <wp:wrapSquare wrapText="bothSides"/>
            <wp:docPr id="3" name="Picture 2" descr="C:\Users\tharding\Desktop\Department Logos\Email Signatures\Yes\Rossi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arding\Desktop\Department Logos\Email Signatures\Yes\Rossier-Logo.jpg"/>
                    <pic:cNvPicPr>
                      <a:picLocks noChangeAspect="1" noChangeArrowheads="1"/>
                    </pic:cNvPicPr>
                  </pic:nvPicPr>
                  <pic:blipFill>
                    <a:blip r:embed="rId8" cstate="print"/>
                    <a:srcRect/>
                    <a:stretch>
                      <a:fillRect/>
                    </a:stretch>
                  </pic:blipFill>
                  <pic:spPr bwMode="auto">
                    <a:xfrm>
                      <a:off x="0" y="0"/>
                      <a:ext cx="2518410" cy="883920"/>
                    </a:xfrm>
                    <a:prstGeom prst="rect">
                      <a:avLst/>
                    </a:prstGeom>
                    <a:noFill/>
                    <a:ln w="9525">
                      <a:noFill/>
                      <a:miter lim="800000"/>
                      <a:headEnd/>
                      <a:tailEnd/>
                    </a:ln>
                  </pic:spPr>
                </pic:pic>
              </a:graphicData>
            </a:graphic>
          </wp:anchor>
        </w:drawing>
      </w:r>
    </w:p>
    <w:p w:rsidR="00884B85" w:rsidRDefault="00884B85" w:rsidP="0049203F">
      <w:pPr>
        <w:ind w:left="3600"/>
        <w:rPr>
          <w:b/>
          <w:bCs/>
          <w:color w:val="000000" w:themeColor="text1"/>
          <w:sz w:val="28"/>
        </w:rPr>
      </w:pPr>
      <w:r>
        <w:rPr>
          <w:b/>
          <w:bCs/>
          <w:color w:val="000000" w:themeColor="text1"/>
          <w:sz w:val="28"/>
        </w:rPr>
        <w:t>EDUC 712</w:t>
      </w:r>
    </w:p>
    <w:p w:rsidR="000A5856" w:rsidRPr="002062B3" w:rsidRDefault="00D23A87" w:rsidP="0049203F">
      <w:pPr>
        <w:ind w:left="3600"/>
        <w:rPr>
          <w:b/>
          <w:bCs/>
          <w:color w:val="000000" w:themeColor="text1"/>
          <w:sz w:val="28"/>
        </w:rPr>
      </w:pPr>
      <w:r>
        <w:rPr>
          <w:b/>
          <w:bCs/>
          <w:color w:val="000000" w:themeColor="text1"/>
          <w:sz w:val="28"/>
        </w:rPr>
        <w:t xml:space="preserve">ADVANCED STUDY OF </w:t>
      </w:r>
      <w:r w:rsidR="000D1241" w:rsidRPr="002062B3">
        <w:rPr>
          <w:b/>
          <w:bCs/>
          <w:color w:val="000000" w:themeColor="text1"/>
          <w:sz w:val="28"/>
        </w:rPr>
        <w:t>MOTIVATION</w:t>
      </w:r>
      <w:r w:rsidR="00884B85">
        <w:rPr>
          <w:b/>
          <w:bCs/>
          <w:color w:val="000000" w:themeColor="text1"/>
          <w:sz w:val="28"/>
        </w:rPr>
        <w:t>: THEORY, RESEARCH, AND APPLICATION</w:t>
      </w:r>
      <w:r w:rsidR="00924139">
        <w:rPr>
          <w:b/>
          <w:bCs/>
          <w:color w:val="000000" w:themeColor="text1"/>
          <w:sz w:val="28"/>
        </w:rPr>
        <w:t>S</w:t>
      </w:r>
    </w:p>
    <w:p w:rsidR="00002678" w:rsidRPr="002062B3" w:rsidRDefault="00002678" w:rsidP="00002678">
      <w:pPr>
        <w:ind w:left="3600"/>
        <w:rPr>
          <w:b/>
          <w:bCs/>
          <w:color w:val="000000" w:themeColor="text1"/>
        </w:rPr>
      </w:pPr>
      <w:r>
        <w:rPr>
          <w:b/>
          <w:bCs/>
          <w:color w:val="000000" w:themeColor="text1"/>
        </w:rPr>
        <w:t xml:space="preserve">Section: </w:t>
      </w:r>
      <w:r w:rsidR="00663E4C">
        <w:t>265</w:t>
      </w:r>
      <w:r w:rsidR="00D23A87">
        <w:t>07</w:t>
      </w:r>
    </w:p>
    <w:p w:rsidR="000A5856" w:rsidRDefault="000A5856" w:rsidP="0049203F">
      <w:pPr>
        <w:ind w:left="3600"/>
        <w:rPr>
          <w:b/>
          <w:bCs/>
          <w:color w:val="000000" w:themeColor="text1"/>
        </w:rPr>
      </w:pPr>
      <w:r w:rsidRPr="002062B3">
        <w:rPr>
          <w:b/>
          <w:bCs/>
          <w:color w:val="000000" w:themeColor="text1"/>
        </w:rPr>
        <w:t xml:space="preserve">Units: </w:t>
      </w:r>
      <w:proofErr w:type="gramStart"/>
      <w:r w:rsidR="000D1241" w:rsidRPr="002062B3">
        <w:rPr>
          <w:b/>
          <w:bCs/>
          <w:color w:val="000000" w:themeColor="text1"/>
        </w:rPr>
        <w:t>3</w:t>
      </w:r>
      <w:proofErr w:type="gramEnd"/>
    </w:p>
    <w:p w:rsidR="000A5856" w:rsidRPr="002062B3" w:rsidRDefault="00D23A87" w:rsidP="0049203F">
      <w:pPr>
        <w:ind w:left="3600"/>
        <w:rPr>
          <w:b/>
          <w:bCs/>
          <w:color w:val="000000" w:themeColor="text1"/>
        </w:rPr>
      </w:pPr>
      <w:r>
        <w:rPr>
          <w:b/>
          <w:bCs/>
          <w:color w:val="000000" w:themeColor="text1"/>
        </w:rPr>
        <w:t>Fall 2019</w:t>
      </w:r>
      <w:r w:rsidR="000D1241" w:rsidRPr="002062B3">
        <w:rPr>
          <w:b/>
          <w:bCs/>
          <w:color w:val="000000" w:themeColor="text1"/>
        </w:rPr>
        <w:t xml:space="preserve"> </w:t>
      </w:r>
      <w:r w:rsidR="000A5856" w:rsidRPr="002062B3">
        <w:rPr>
          <w:b/>
          <w:bCs/>
          <w:color w:val="000000" w:themeColor="text1"/>
        </w:rPr>
        <w:t>—</w:t>
      </w:r>
      <w:r w:rsidR="002062B3">
        <w:rPr>
          <w:b/>
          <w:bCs/>
          <w:color w:val="000000" w:themeColor="text1"/>
        </w:rPr>
        <w:t xml:space="preserve"> </w:t>
      </w:r>
      <w:r w:rsidR="005B485F">
        <w:rPr>
          <w:b/>
          <w:bCs/>
          <w:color w:val="000000" w:themeColor="text1"/>
        </w:rPr>
        <w:t>Tuesdays</w:t>
      </w:r>
      <w:r w:rsidR="002062B3">
        <w:rPr>
          <w:b/>
          <w:bCs/>
          <w:color w:val="000000" w:themeColor="text1"/>
        </w:rPr>
        <w:t xml:space="preserve"> </w:t>
      </w:r>
      <w:r w:rsidR="000A5856" w:rsidRPr="002062B3">
        <w:rPr>
          <w:b/>
          <w:bCs/>
          <w:color w:val="000000" w:themeColor="text1"/>
        </w:rPr>
        <w:t>—</w:t>
      </w:r>
      <w:r w:rsidR="002062B3">
        <w:rPr>
          <w:b/>
          <w:bCs/>
          <w:color w:val="000000" w:themeColor="text1"/>
        </w:rPr>
        <w:t xml:space="preserve"> </w:t>
      </w:r>
      <w:r w:rsidR="00663E4C">
        <w:rPr>
          <w:b/>
          <w:bCs/>
          <w:color w:val="000000" w:themeColor="text1"/>
        </w:rPr>
        <w:t>4</w:t>
      </w:r>
      <w:r w:rsidR="000D1241" w:rsidRPr="002062B3">
        <w:rPr>
          <w:b/>
          <w:bCs/>
          <w:color w:val="000000" w:themeColor="text1"/>
        </w:rPr>
        <w:t>:</w:t>
      </w:r>
      <w:r w:rsidR="00663E4C">
        <w:rPr>
          <w:b/>
          <w:bCs/>
          <w:color w:val="000000" w:themeColor="text1"/>
        </w:rPr>
        <w:t>00</w:t>
      </w:r>
      <w:r w:rsidR="000D1241" w:rsidRPr="002062B3">
        <w:rPr>
          <w:b/>
          <w:bCs/>
          <w:color w:val="000000" w:themeColor="text1"/>
        </w:rPr>
        <w:t xml:space="preserve">pm – </w:t>
      </w:r>
      <w:r>
        <w:rPr>
          <w:b/>
          <w:bCs/>
          <w:color w:val="000000" w:themeColor="text1"/>
        </w:rPr>
        <w:t>6:40</w:t>
      </w:r>
      <w:r w:rsidR="000D1241" w:rsidRPr="002062B3">
        <w:rPr>
          <w:b/>
          <w:bCs/>
          <w:color w:val="000000" w:themeColor="text1"/>
        </w:rPr>
        <w:t>pm</w:t>
      </w:r>
      <w:r w:rsidR="000A5856" w:rsidRPr="002062B3">
        <w:rPr>
          <w:b/>
          <w:bCs/>
          <w:color w:val="000000" w:themeColor="text1"/>
        </w:rPr>
        <w:t xml:space="preserve"> </w:t>
      </w:r>
    </w:p>
    <w:p w:rsidR="000D1241" w:rsidRPr="002062B3" w:rsidRDefault="000D1241" w:rsidP="0049203F">
      <w:pPr>
        <w:ind w:left="3600"/>
        <w:rPr>
          <w:b/>
          <w:bCs/>
          <w:color w:val="000000" w:themeColor="text1"/>
        </w:rPr>
      </w:pPr>
    </w:p>
    <w:p w:rsidR="000A5856" w:rsidRPr="002062B3" w:rsidRDefault="000A5856" w:rsidP="0049203F">
      <w:pPr>
        <w:ind w:left="3600"/>
        <w:rPr>
          <w:bCs/>
          <w:color w:val="000000" w:themeColor="text1"/>
        </w:rPr>
      </w:pPr>
      <w:r w:rsidRPr="002062B3">
        <w:rPr>
          <w:b/>
          <w:bCs/>
          <w:color w:val="000000" w:themeColor="text1"/>
        </w:rPr>
        <w:t xml:space="preserve">Location: </w:t>
      </w:r>
      <w:r w:rsidR="00D23A87">
        <w:rPr>
          <w:bCs/>
          <w:color w:val="000000" w:themeColor="text1"/>
        </w:rPr>
        <w:t>VKC 210</w:t>
      </w:r>
    </w:p>
    <w:p w:rsidR="000A5856" w:rsidRPr="002062B3" w:rsidRDefault="000A5856" w:rsidP="0049203F">
      <w:pPr>
        <w:rPr>
          <w:b/>
          <w:bCs/>
          <w:color w:val="000000" w:themeColor="text1"/>
        </w:rPr>
      </w:pPr>
    </w:p>
    <w:p w:rsidR="000A5856" w:rsidRPr="002062B3" w:rsidRDefault="000A5856" w:rsidP="0049203F">
      <w:pPr>
        <w:ind w:left="3600"/>
        <w:rPr>
          <w:b/>
          <w:bCs/>
          <w:color w:val="000000" w:themeColor="text1"/>
        </w:rPr>
      </w:pPr>
      <w:r w:rsidRPr="002062B3">
        <w:rPr>
          <w:b/>
          <w:bCs/>
          <w:color w:val="000000" w:themeColor="text1"/>
        </w:rPr>
        <w:t xml:space="preserve">Instructor: </w:t>
      </w:r>
      <w:r w:rsidR="000D1241" w:rsidRPr="002062B3">
        <w:rPr>
          <w:bCs/>
          <w:color w:val="000000" w:themeColor="text1"/>
        </w:rPr>
        <w:t>Erika A. Patall, Ph.D.</w:t>
      </w:r>
    </w:p>
    <w:p w:rsidR="000A5856" w:rsidRPr="002062B3" w:rsidRDefault="000A5856" w:rsidP="0049203F">
      <w:pPr>
        <w:ind w:left="3600"/>
        <w:rPr>
          <w:b/>
          <w:bCs/>
          <w:color w:val="000000" w:themeColor="text1"/>
        </w:rPr>
      </w:pPr>
      <w:r w:rsidRPr="002062B3">
        <w:rPr>
          <w:b/>
          <w:bCs/>
          <w:color w:val="000000" w:themeColor="text1"/>
        </w:rPr>
        <w:t xml:space="preserve">Office: </w:t>
      </w:r>
      <w:r w:rsidR="000D1241" w:rsidRPr="002062B3">
        <w:rPr>
          <w:bCs/>
          <w:color w:val="000000" w:themeColor="text1"/>
        </w:rPr>
        <w:t>600H</w:t>
      </w:r>
    </w:p>
    <w:p w:rsidR="000D1241" w:rsidRPr="002062B3" w:rsidRDefault="000A5856" w:rsidP="0049203F">
      <w:pPr>
        <w:ind w:left="3600"/>
        <w:rPr>
          <w:bCs/>
          <w:color w:val="000000" w:themeColor="text1"/>
        </w:rPr>
      </w:pPr>
      <w:r w:rsidRPr="002062B3">
        <w:rPr>
          <w:b/>
          <w:bCs/>
          <w:color w:val="000000" w:themeColor="text1"/>
        </w:rPr>
        <w:t xml:space="preserve">Office Hours: </w:t>
      </w:r>
      <w:r w:rsidR="000D1241" w:rsidRPr="002062B3">
        <w:rPr>
          <w:bCs/>
          <w:color w:val="000000" w:themeColor="text1"/>
        </w:rPr>
        <w:t>By appointment for your convenience</w:t>
      </w:r>
    </w:p>
    <w:p w:rsidR="000D1241" w:rsidRPr="002062B3" w:rsidRDefault="000A5856" w:rsidP="0049203F">
      <w:pPr>
        <w:ind w:left="3600"/>
        <w:rPr>
          <w:bCs/>
          <w:color w:val="000000" w:themeColor="text1"/>
        </w:rPr>
      </w:pPr>
      <w:r w:rsidRPr="002062B3">
        <w:rPr>
          <w:b/>
          <w:bCs/>
          <w:color w:val="000000" w:themeColor="text1"/>
        </w:rPr>
        <w:t xml:space="preserve">Contact Info: </w:t>
      </w:r>
      <w:r w:rsidR="000D1241" w:rsidRPr="002062B3">
        <w:rPr>
          <w:bCs/>
          <w:color w:val="000000" w:themeColor="text1"/>
        </w:rPr>
        <w:t>patall@rossier.usc.edu</w:t>
      </w:r>
    </w:p>
    <w:p w:rsidR="000A5856" w:rsidRPr="002062B3" w:rsidRDefault="000A5856" w:rsidP="0049203F">
      <w:pPr>
        <w:ind w:left="3600"/>
        <w:rPr>
          <w:b/>
          <w:bCs/>
          <w:color w:val="000000" w:themeColor="text1"/>
        </w:rPr>
      </w:pPr>
    </w:p>
    <w:p w:rsidR="000A5856" w:rsidRPr="002062B3" w:rsidRDefault="000A5856" w:rsidP="0049203F">
      <w:pPr>
        <w:ind w:left="3600"/>
        <w:rPr>
          <w:bCs/>
          <w:color w:val="000000" w:themeColor="text1"/>
        </w:rPr>
      </w:pPr>
      <w:r w:rsidRPr="002062B3">
        <w:rPr>
          <w:b/>
          <w:bCs/>
          <w:color w:val="000000" w:themeColor="text1"/>
        </w:rPr>
        <w:t xml:space="preserve">Teaching Assistant: </w:t>
      </w:r>
      <w:r w:rsidR="00D23A87">
        <w:rPr>
          <w:bCs/>
          <w:color w:val="000000" w:themeColor="text1"/>
        </w:rPr>
        <w:t>Nicole Yates</w:t>
      </w:r>
    </w:p>
    <w:p w:rsidR="000A5856" w:rsidRPr="002062B3" w:rsidRDefault="000A5856" w:rsidP="0049203F">
      <w:pPr>
        <w:ind w:left="3600"/>
        <w:rPr>
          <w:b/>
          <w:bCs/>
          <w:color w:val="000000" w:themeColor="text1"/>
        </w:rPr>
      </w:pPr>
      <w:r w:rsidRPr="002062B3">
        <w:rPr>
          <w:b/>
          <w:bCs/>
          <w:color w:val="000000" w:themeColor="text1"/>
        </w:rPr>
        <w:t xml:space="preserve">Office: </w:t>
      </w:r>
      <w:r w:rsidR="00663E4C">
        <w:rPr>
          <w:bCs/>
          <w:color w:val="000000" w:themeColor="text1"/>
        </w:rPr>
        <w:t>600G</w:t>
      </w:r>
    </w:p>
    <w:p w:rsidR="000A5856" w:rsidRPr="002062B3" w:rsidRDefault="000A5856" w:rsidP="0049203F">
      <w:pPr>
        <w:ind w:left="3600"/>
        <w:rPr>
          <w:bCs/>
          <w:color w:val="000000" w:themeColor="text1"/>
        </w:rPr>
      </w:pPr>
      <w:r w:rsidRPr="002062B3">
        <w:rPr>
          <w:b/>
          <w:bCs/>
          <w:color w:val="000000" w:themeColor="text1"/>
        </w:rPr>
        <w:t>Office Hours</w:t>
      </w:r>
      <w:r w:rsidRPr="002062B3">
        <w:rPr>
          <w:bCs/>
          <w:color w:val="000000" w:themeColor="text1"/>
        </w:rPr>
        <w:t xml:space="preserve">: </w:t>
      </w:r>
      <w:r w:rsidR="000D1241" w:rsidRPr="002062B3">
        <w:rPr>
          <w:bCs/>
          <w:color w:val="000000" w:themeColor="text1"/>
        </w:rPr>
        <w:t>By appointment for your convenience</w:t>
      </w:r>
    </w:p>
    <w:p w:rsidR="000A5856" w:rsidRPr="00663E4C" w:rsidRDefault="000A5856" w:rsidP="00663E4C">
      <w:pPr>
        <w:ind w:left="3600"/>
        <w:rPr>
          <w:b/>
          <w:bCs/>
          <w:color w:val="000000" w:themeColor="text1"/>
        </w:rPr>
        <w:sectPr w:rsidR="000A5856" w:rsidRPr="00663E4C" w:rsidSect="007D5A09">
          <w:headerReference w:type="default" r:id="rId9"/>
          <w:footerReference w:type="even" r:id="rId10"/>
          <w:footerReference w:type="default" r:id="rId11"/>
          <w:footerReference w:type="first" r:id="rId12"/>
          <w:pgSz w:w="12240" w:h="15840" w:code="1"/>
          <w:pgMar w:top="1152" w:right="1170" w:bottom="1152" w:left="1728" w:header="864" w:footer="504" w:gutter="0"/>
          <w:cols w:space="720"/>
          <w:titlePg/>
          <w:docGrid w:linePitch="326"/>
        </w:sectPr>
      </w:pPr>
      <w:r w:rsidRPr="002062B3">
        <w:rPr>
          <w:b/>
          <w:bCs/>
          <w:color w:val="000000" w:themeColor="text1"/>
        </w:rPr>
        <w:t xml:space="preserve">Contact Info: </w:t>
      </w:r>
      <w:r w:rsidR="00D23A87">
        <w:rPr>
          <w:bCs/>
          <w:color w:val="000000" w:themeColor="text1"/>
        </w:rPr>
        <w:t>nicoleya</w:t>
      </w:r>
      <w:r w:rsidR="00663E4C">
        <w:rPr>
          <w:bCs/>
          <w:color w:val="000000" w:themeColor="text1"/>
        </w:rPr>
        <w:t>@usc.edu</w:t>
      </w:r>
    </w:p>
    <w:p w:rsidR="002062B3" w:rsidRDefault="002062B3" w:rsidP="0049203F">
      <w:pPr>
        <w:outlineLvl w:val="0"/>
      </w:pPr>
      <w:r>
        <w:rPr>
          <w:noProof/>
        </w:rPr>
        <mc:AlternateContent>
          <mc:Choice Requires="wps">
            <w:drawing>
              <wp:anchor distT="0" distB="0" distL="114300" distR="114300" simplePos="0" relativeHeight="251661312" behindDoc="0" locked="0" layoutInCell="1" allowOverlap="1" wp14:anchorId="4C5E7E5A" wp14:editId="6022138B">
                <wp:simplePos x="0" y="0"/>
                <wp:positionH relativeFrom="column">
                  <wp:posOffset>0</wp:posOffset>
                </wp:positionH>
                <wp:positionV relativeFrom="paragraph">
                  <wp:posOffset>170815</wp:posOffset>
                </wp:positionV>
                <wp:extent cx="5943600" cy="274320"/>
                <wp:effectExtent l="0" t="0" r="19050" b="1143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274320"/>
                        </a:xfrm>
                        <a:prstGeom prst="rect">
                          <a:avLst/>
                        </a:prstGeom>
                        <a:solidFill>
                          <a:schemeClr val="accent1">
                            <a:lumMod val="60000"/>
                            <a:lumOff val="40000"/>
                          </a:schemeClr>
                        </a:solid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400E10" w:rsidRPr="00891D53" w:rsidRDefault="00400E10" w:rsidP="002062B3">
                            <w:pPr>
                              <w:spacing w:line="228" w:lineRule="auto"/>
                              <w:rPr>
                                <w:b/>
                              </w:rPr>
                            </w:pPr>
                            <w:r w:rsidRPr="008949F0">
                              <w:rPr>
                                <w:b/>
                              </w:rPr>
                              <w:t xml:space="preserve">Course </w:t>
                            </w:r>
                            <w:r>
                              <w:rPr>
                                <w:b/>
                              </w:rPr>
                              <w:t>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E7E5A" id="_x0000_t202" coordsize="21600,21600" o:spt="202" path="m,l,21600r21600,l21600,xe">
                <v:stroke joinstyle="miter"/>
                <v:path gradientshapeok="t" o:connecttype="rect"/>
              </v:shapetype>
              <v:shape id="Text Box 1" o:spid="_x0000_s1026" type="#_x0000_t202" style="position:absolute;margin-left:0;margin-top:13.45pt;width:468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" fillcolor="#95b3d7 [1940]" strokecolor="black [3213]">
                <v:textbox>
                  <w:txbxContent>
                    <w:p w:rsidR="00400E10" w:rsidRPr="00891D53" w:rsidRDefault="00400E10" w:rsidP="002062B3">
                      <w:pPr>
                        <w:spacing w:line="228" w:lineRule="auto"/>
                        <w:rPr>
                          <w:b/>
                        </w:rPr>
                      </w:pPr>
                      <w:r w:rsidRPr="008949F0">
                        <w:rPr>
                          <w:b/>
                        </w:rPr>
                        <w:t xml:space="preserve">Course </w:t>
                      </w:r>
                      <w:r>
                        <w:rPr>
                          <w:b/>
                        </w:rPr>
                        <w:t>Description</w:t>
                      </w:r>
                    </w:p>
                  </w:txbxContent>
                </v:textbox>
                <w10:wrap type="square"/>
              </v:shape>
            </w:pict>
          </mc:Fallback>
        </mc:AlternateContent>
      </w:r>
      <w:r w:rsidRPr="00975D94">
        <w:t>This course is designed to introduce you to theories of human motivation and their applications in educational settings</w:t>
      </w:r>
      <w:r w:rsidR="007A3173">
        <w:t xml:space="preserve">, particularly to facilitate the </w:t>
      </w:r>
      <w:r w:rsidR="00AF39A4">
        <w:t xml:space="preserve">equitable </w:t>
      </w:r>
      <w:r w:rsidR="007A3173">
        <w:t xml:space="preserve">outcomes </w:t>
      </w:r>
      <w:r w:rsidR="00AF39A4">
        <w:t xml:space="preserve">for </w:t>
      </w:r>
      <w:r w:rsidR="007A3173">
        <w:t>individuals in urban contexts</w:t>
      </w:r>
      <w:r w:rsidRPr="00975D94">
        <w:t xml:space="preserve">. We will explore the </w:t>
      </w:r>
      <w:r>
        <w:t xml:space="preserve">classic and contemporary </w:t>
      </w:r>
      <w:r w:rsidRPr="00975D94">
        <w:t xml:space="preserve">theories currently in use to </w:t>
      </w:r>
      <w:r>
        <w:t>understand the nature, predictors, functions, and consequences of motivation, particularly as it pertains to learning, achievement, and education settings</w:t>
      </w:r>
      <w:r w:rsidRPr="00975D94">
        <w:t xml:space="preserve">. Along the way, we will briefly examine the historical context in which the theories evolved, and the key players associated with each theory. We will also dedicate much of our time to </w:t>
      </w:r>
      <w:r w:rsidR="007A3173">
        <w:t xml:space="preserve">analyzing and </w:t>
      </w:r>
      <w:r w:rsidRPr="00975D94">
        <w:t>applying these theories to the issues you face in your current and anticipated work environments.</w:t>
      </w:r>
      <w:r w:rsidR="007A3173">
        <w:t xml:space="preserve"> </w:t>
      </w:r>
      <w:r w:rsidR="00AF39A4">
        <w:t>T</w:t>
      </w:r>
      <w:r w:rsidR="007A3173">
        <w:t xml:space="preserve">his process of thinking about the potential benefits, limitations, and uses of motivation theory and science is intended to support your development </w:t>
      </w:r>
      <w:r w:rsidR="00663E4C">
        <w:t xml:space="preserve">as critically conscious scholars and leaders </w:t>
      </w:r>
      <w:r w:rsidR="007A3173">
        <w:t xml:space="preserve">who </w:t>
      </w:r>
      <w:r w:rsidR="00AF39A4">
        <w:t xml:space="preserve">are reflective and understand how to </w:t>
      </w:r>
      <w:r w:rsidR="007A3173">
        <w:t xml:space="preserve">facilitate learning, well-being, and equity for children and adults in urban contexts. </w:t>
      </w:r>
    </w:p>
    <w:p w:rsidR="002062B3" w:rsidRPr="00975D94" w:rsidRDefault="002062B3" w:rsidP="0049203F">
      <w:pPr>
        <w:spacing w:line="228" w:lineRule="auto"/>
      </w:pPr>
    </w:p>
    <w:p w:rsidR="007A3173" w:rsidRDefault="00AF39A4" w:rsidP="0049203F">
      <w:pPr>
        <w:spacing w:line="228" w:lineRule="auto"/>
      </w:pPr>
      <w:r>
        <w:t>It is worth noting that o</w:t>
      </w:r>
      <w:r w:rsidR="002062B3" w:rsidRPr="00975D94">
        <w:t>ne of the challenges in studying (and teaching!) theories of motivation is that there is a lot of “folk theories” in circulation about what motivates students, teachers, administrators, employees, and employers. Moreover, we all carry a large store of anecdotal evidence gleaned from our own experiences about what motivates individuals. Thus, in order to meet the primary course objective, which focuses on research-based theories of human motivation, we will continuously distinguish between what each theory says, the evidence on which the theory is based, the ways the theory sheds light on human behavior in learning situations, and the areas in which the theory falls short. This emphasis on distinguishing between anecdote, opinion, and theory is one of the ways your experience in this course will set you apart as a knowledgeable expert on educational leadership: a true doctor of educational practice.</w:t>
      </w:r>
    </w:p>
    <w:p w:rsidR="003254E6" w:rsidRDefault="002062B3" w:rsidP="0049203F">
      <w:pPr>
        <w:outlineLvl w:val="0"/>
      </w:pPr>
      <w:r>
        <w:rPr>
          <w:noProof/>
        </w:rPr>
        <w:lastRenderedPageBreak/>
        <mc:AlternateContent>
          <mc:Choice Requires="wps">
            <w:drawing>
              <wp:anchor distT="0" distB="0" distL="114300" distR="114300" simplePos="0" relativeHeight="251663360" behindDoc="0" locked="0" layoutInCell="1" allowOverlap="1" wp14:anchorId="1D09DAE6" wp14:editId="1E1F6A4C">
                <wp:simplePos x="0" y="0"/>
                <wp:positionH relativeFrom="column">
                  <wp:posOffset>0</wp:posOffset>
                </wp:positionH>
                <wp:positionV relativeFrom="paragraph">
                  <wp:posOffset>170815</wp:posOffset>
                </wp:positionV>
                <wp:extent cx="5943600" cy="274320"/>
                <wp:effectExtent l="0" t="0" r="19050" b="11430"/>
                <wp:wrapSquare wrapText="bothSides"/>
                <wp:docPr id="4" name="Text Box 4"/>
                <wp:cNvGraphicFramePr/>
                <a:graphic xmlns:a="http://schemas.openxmlformats.org/drawingml/2006/main">
                  <a:graphicData uri="http://schemas.microsoft.com/office/word/2010/wordprocessingShape">
                    <wps:wsp>
                      <wps:cNvSpPr txBox="1"/>
                      <wps:spPr>
                        <a:xfrm>
                          <a:off x="0" y="0"/>
                          <a:ext cx="5943600" cy="274320"/>
                        </a:xfrm>
                        <a:prstGeom prst="rect">
                          <a:avLst/>
                        </a:prstGeom>
                        <a:solidFill>
                          <a:schemeClr val="accent1">
                            <a:lumMod val="60000"/>
                            <a:lumOff val="40000"/>
                          </a:schemeClr>
                        </a:solid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400E10" w:rsidRPr="00891D53" w:rsidRDefault="00400E10" w:rsidP="002062B3">
                            <w:pPr>
                              <w:spacing w:line="228" w:lineRule="auto"/>
                              <w:rPr>
                                <w:b/>
                              </w:rPr>
                            </w:pPr>
                            <w:r>
                              <w:rPr>
                                <w:b/>
                              </w:rPr>
                              <w:t>Course Objectives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9DAE6" id="Text Box 4" o:spid="_x0000_s1027" type="#_x0000_t202" style="position:absolute;margin-left:0;margin-top:13.45pt;width:468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" fillcolor="#95b3d7 [1940]" strokecolor="black [3213]">
                <v:textbox>
                  <w:txbxContent>
                    <w:p w:rsidR="00400E10" w:rsidRPr="00891D53" w:rsidRDefault="00400E10" w:rsidP="002062B3">
                      <w:pPr>
                        <w:spacing w:line="228" w:lineRule="auto"/>
                        <w:rPr>
                          <w:b/>
                        </w:rPr>
                      </w:pPr>
                      <w:r>
                        <w:rPr>
                          <w:b/>
                        </w:rPr>
                        <w:t>Course Objectives</w:t>
                      </w:r>
                    </w:p>
                  </w:txbxContent>
                </v:textbox>
                <w10:wrap type="square"/>
              </v:shape>
            </w:pict>
          </mc:Fallback>
        </mc:AlternateContent>
      </w:r>
    </w:p>
    <w:p w:rsidR="003254E6" w:rsidRPr="00F31787" w:rsidRDefault="003254E6" w:rsidP="00F31787">
      <w:pPr>
        <w:rPr>
          <w:lang w:val="en-GB"/>
        </w:rPr>
      </w:pPr>
      <w:r w:rsidRPr="00F31787">
        <w:rPr>
          <w:lang w:val="en-GB"/>
        </w:rPr>
        <w:t xml:space="preserve">This course contributes to the following </w:t>
      </w:r>
      <w:r w:rsidR="005413C7" w:rsidRPr="00F31787">
        <w:rPr>
          <w:b/>
          <w:lang w:val="en-GB"/>
        </w:rPr>
        <w:t>program-aligned learning</w:t>
      </w:r>
      <w:r w:rsidRPr="00F31787">
        <w:rPr>
          <w:b/>
          <w:lang w:val="en-GB"/>
        </w:rPr>
        <w:t xml:space="preserve"> outcomes</w:t>
      </w:r>
      <w:r w:rsidRPr="00F31787">
        <w:rPr>
          <w:lang w:val="en-GB"/>
        </w:rPr>
        <w:t xml:space="preserve">: </w:t>
      </w:r>
    </w:p>
    <w:p w:rsidR="003254E6" w:rsidRPr="00F31787" w:rsidRDefault="003254E6" w:rsidP="00F31787">
      <w:pPr>
        <w:outlineLvl w:val="0"/>
      </w:pPr>
    </w:p>
    <w:p w:rsidR="002062B3" w:rsidRPr="00F31787" w:rsidRDefault="002062B3" w:rsidP="00F31787">
      <w:pPr>
        <w:pStyle w:val="BlockText"/>
        <w:numPr>
          <w:ilvl w:val="0"/>
          <w:numId w:val="2"/>
        </w:numPr>
        <w:spacing w:after="0"/>
        <w:rPr>
          <w:szCs w:val="24"/>
        </w:rPr>
      </w:pPr>
      <w:r w:rsidRPr="00F31787">
        <w:rPr>
          <w:szCs w:val="24"/>
        </w:rPr>
        <w:t xml:space="preserve">Ability to </w:t>
      </w:r>
      <w:r w:rsidR="005413C7" w:rsidRPr="00F31787">
        <w:rPr>
          <w:szCs w:val="24"/>
        </w:rPr>
        <w:t xml:space="preserve">define and </w:t>
      </w:r>
      <w:r w:rsidRPr="00F31787">
        <w:rPr>
          <w:szCs w:val="24"/>
        </w:rPr>
        <w:t>explain the central ideas and constructs of major current theories for describing, predicting and explaining human motivation.</w:t>
      </w:r>
    </w:p>
    <w:p w:rsidR="002062B3" w:rsidRPr="00F31787" w:rsidRDefault="005413C7" w:rsidP="00F31787">
      <w:pPr>
        <w:pStyle w:val="BlockText"/>
        <w:numPr>
          <w:ilvl w:val="0"/>
          <w:numId w:val="2"/>
        </w:numPr>
        <w:spacing w:after="0"/>
        <w:rPr>
          <w:szCs w:val="24"/>
        </w:rPr>
      </w:pPr>
      <w:r w:rsidRPr="00F31787">
        <w:rPr>
          <w:szCs w:val="24"/>
        </w:rPr>
        <w:t xml:space="preserve">Ability to summarize and </w:t>
      </w:r>
      <w:r w:rsidR="002062B3" w:rsidRPr="00F31787">
        <w:rPr>
          <w:szCs w:val="24"/>
        </w:rPr>
        <w:t>critique</w:t>
      </w:r>
      <w:r w:rsidRPr="00F31787">
        <w:rPr>
          <w:szCs w:val="24"/>
        </w:rPr>
        <w:t xml:space="preserve"> </w:t>
      </w:r>
      <w:r w:rsidR="002062B3" w:rsidRPr="00F31787">
        <w:rPr>
          <w:szCs w:val="24"/>
        </w:rPr>
        <w:t>findin</w:t>
      </w:r>
      <w:r w:rsidRPr="00F31787">
        <w:rPr>
          <w:szCs w:val="24"/>
        </w:rPr>
        <w:t xml:space="preserve">gs from empirical studies about </w:t>
      </w:r>
      <w:r w:rsidR="002062B3" w:rsidRPr="00F31787">
        <w:rPr>
          <w:szCs w:val="24"/>
        </w:rPr>
        <w:t>motivation.</w:t>
      </w:r>
    </w:p>
    <w:p w:rsidR="002062B3" w:rsidRPr="00F31787" w:rsidRDefault="002062B3" w:rsidP="00F31787">
      <w:pPr>
        <w:pStyle w:val="BlockText"/>
        <w:numPr>
          <w:ilvl w:val="0"/>
          <w:numId w:val="2"/>
        </w:numPr>
        <w:spacing w:after="0"/>
        <w:rPr>
          <w:szCs w:val="24"/>
        </w:rPr>
      </w:pPr>
      <w:r w:rsidRPr="00F31787">
        <w:rPr>
          <w:szCs w:val="24"/>
        </w:rPr>
        <w:t>Ability to identify, explain and apply the typical operational definitions and measurement strategies used in motivation research.</w:t>
      </w:r>
    </w:p>
    <w:p w:rsidR="005413C7" w:rsidRPr="00663E4C" w:rsidRDefault="005413C7" w:rsidP="00F31787">
      <w:pPr>
        <w:pStyle w:val="BlockText"/>
        <w:numPr>
          <w:ilvl w:val="0"/>
          <w:numId w:val="2"/>
        </w:numPr>
        <w:spacing w:after="0"/>
        <w:rPr>
          <w:szCs w:val="24"/>
        </w:rPr>
      </w:pPr>
      <w:r w:rsidRPr="00663E4C">
        <w:rPr>
          <w:szCs w:val="24"/>
        </w:rPr>
        <w:t xml:space="preserve">Ability to apply key motivation theories and </w:t>
      </w:r>
      <w:r w:rsidR="00F31787" w:rsidRPr="00663E4C">
        <w:rPr>
          <w:szCs w:val="24"/>
        </w:rPr>
        <w:t>evidence</w:t>
      </w:r>
      <w:r w:rsidRPr="00663E4C">
        <w:rPr>
          <w:szCs w:val="24"/>
        </w:rPr>
        <w:t xml:space="preserve"> to facilitate positive and equitable outcomes for diverse individuals in urban settings, including historically marginalized individuals</w:t>
      </w:r>
    </w:p>
    <w:p w:rsidR="00F31787" w:rsidRPr="00663E4C" w:rsidRDefault="00F31787" w:rsidP="00F31787">
      <w:pPr>
        <w:pStyle w:val="ListParagraph"/>
        <w:numPr>
          <w:ilvl w:val="0"/>
          <w:numId w:val="2"/>
        </w:numPr>
      </w:pPr>
      <w:r w:rsidRPr="00663E4C">
        <w:t xml:space="preserve">Evaluate and assess the effectiveness and/or progress of motivation-relevant programs to improve practice in learning organizations.  </w:t>
      </w:r>
    </w:p>
    <w:p w:rsidR="00F31787" w:rsidRPr="00663E4C" w:rsidRDefault="00F31787" w:rsidP="00F31787">
      <w:pPr>
        <w:pStyle w:val="ListParagraph"/>
        <w:numPr>
          <w:ilvl w:val="0"/>
          <w:numId w:val="2"/>
        </w:numPr>
      </w:pPr>
      <w:r w:rsidRPr="00663E4C">
        <w:t>Engage in critically reflective practice through analysis of your positionality as it relates to motivation theory and practice in a learning context.</w:t>
      </w:r>
    </w:p>
    <w:p w:rsidR="00F31787" w:rsidRPr="00663E4C" w:rsidRDefault="00F31787" w:rsidP="00F31787">
      <w:pPr>
        <w:pStyle w:val="ListParagraph"/>
        <w:numPr>
          <w:ilvl w:val="0"/>
          <w:numId w:val="2"/>
        </w:numPr>
      </w:pPr>
      <w:r w:rsidRPr="00663E4C">
        <w:t>Demonstrate effective skills in group collaboration, discussion, and oral and written communication.</w:t>
      </w:r>
    </w:p>
    <w:p w:rsidR="003254E6" w:rsidRPr="00F31787" w:rsidRDefault="003254E6" w:rsidP="00F31787">
      <w:pPr>
        <w:pStyle w:val="BlockText"/>
        <w:spacing w:after="0"/>
        <w:rPr>
          <w:szCs w:val="24"/>
        </w:rPr>
      </w:pPr>
    </w:p>
    <w:p w:rsidR="000A5856" w:rsidRPr="00F31787" w:rsidRDefault="002062B3" w:rsidP="00F31787">
      <w:pPr>
        <w:pStyle w:val="BlockText"/>
        <w:spacing w:after="0"/>
        <w:rPr>
          <w:szCs w:val="24"/>
        </w:rPr>
        <w:sectPr w:rsidR="000A5856" w:rsidRPr="00F31787" w:rsidSect="007D5A09">
          <w:type w:val="continuous"/>
          <w:pgSz w:w="12240" w:h="15840" w:code="1"/>
          <w:pgMar w:top="1152" w:right="1728" w:bottom="1152" w:left="1728" w:header="864" w:footer="504" w:gutter="0"/>
          <w:cols w:space="720"/>
          <w:titlePg/>
          <w:docGrid w:linePitch="326"/>
        </w:sectPr>
      </w:pPr>
      <w:r w:rsidRPr="00F31787">
        <w:rPr>
          <w:szCs w:val="24"/>
        </w:rPr>
        <w:t>Everything we will do in class, and everything you will be asked to do outside of class time (reading, writing, reflecting), has been thoughtfully designed to support you in successf</w:t>
      </w:r>
      <w:r w:rsidR="00181B5A" w:rsidRPr="00F31787">
        <w:rPr>
          <w:szCs w:val="24"/>
        </w:rPr>
        <w:t>ully achieving these objectives.</w:t>
      </w:r>
    </w:p>
    <w:p w:rsidR="000A5856" w:rsidRPr="002062B3" w:rsidRDefault="000A5856" w:rsidP="0049203F">
      <w:pPr>
        <w:rPr>
          <w:b/>
          <w:bCs/>
          <w:color w:val="000000" w:themeColor="text1"/>
        </w:rPr>
        <w:sectPr w:rsidR="000A5856" w:rsidRPr="002062B3" w:rsidSect="007D5A09">
          <w:type w:val="continuous"/>
          <w:pgSz w:w="12240" w:h="15840" w:code="1"/>
          <w:pgMar w:top="1152" w:right="1728" w:bottom="1152" w:left="1728" w:header="864" w:footer="504" w:gutter="0"/>
          <w:cols w:num="2" w:space="720"/>
          <w:titlePg/>
          <w:docGrid w:linePitch="326"/>
        </w:sectPr>
      </w:pPr>
    </w:p>
    <w:p w:rsidR="000A5856" w:rsidRPr="002062B3" w:rsidRDefault="00181B5A" w:rsidP="0049203F">
      <w:pPr>
        <w:ind w:right="-36"/>
        <w:rPr>
          <w:b/>
          <w:bCs/>
          <w:color w:val="000000" w:themeColor="text1"/>
        </w:rPr>
      </w:pPr>
      <w:r>
        <w:rPr>
          <w:noProof/>
        </w:rPr>
        <mc:AlternateContent>
          <mc:Choice Requires="wps">
            <w:drawing>
              <wp:anchor distT="0" distB="0" distL="114300" distR="114300" simplePos="0" relativeHeight="251665408" behindDoc="0" locked="0" layoutInCell="1" allowOverlap="1" wp14:anchorId="4780DDDB" wp14:editId="35CBFE24">
                <wp:simplePos x="0" y="0"/>
                <wp:positionH relativeFrom="column">
                  <wp:posOffset>9525</wp:posOffset>
                </wp:positionH>
                <wp:positionV relativeFrom="paragraph">
                  <wp:posOffset>180340</wp:posOffset>
                </wp:positionV>
                <wp:extent cx="5943600" cy="274320"/>
                <wp:effectExtent l="0" t="0" r="19050" b="11430"/>
                <wp:wrapSquare wrapText="bothSides"/>
                <wp:docPr id="5" name="Text Box 5"/>
                <wp:cNvGraphicFramePr/>
                <a:graphic xmlns:a="http://schemas.openxmlformats.org/drawingml/2006/main">
                  <a:graphicData uri="http://schemas.microsoft.com/office/word/2010/wordprocessingShape">
                    <wps:wsp>
                      <wps:cNvSpPr txBox="1"/>
                      <wps:spPr>
                        <a:xfrm>
                          <a:off x="0" y="0"/>
                          <a:ext cx="5943600" cy="274320"/>
                        </a:xfrm>
                        <a:prstGeom prst="rect">
                          <a:avLst/>
                        </a:prstGeom>
                        <a:solidFill>
                          <a:schemeClr val="accent1">
                            <a:lumMod val="60000"/>
                            <a:lumOff val="40000"/>
                          </a:schemeClr>
                        </a:solid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400E10" w:rsidRPr="00891D53" w:rsidRDefault="00400E10" w:rsidP="00181B5A">
                            <w:pPr>
                              <w:spacing w:line="228" w:lineRule="auto"/>
                              <w:rPr>
                                <w:b/>
                              </w:rPr>
                            </w:pPr>
                            <w:r>
                              <w:rPr>
                                <w:b/>
                              </w:rPr>
                              <w:t>Course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0DDDB" id="Text Box 5" o:spid="_x0000_s1028" type="#_x0000_t202" style="position:absolute;margin-left:.75pt;margin-top:14.2pt;width:468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" fillcolor="#95b3d7 [1940]" strokecolor="black [3213]">
                <v:textbox>
                  <w:txbxContent>
                    <w:p w:rsidR="00400E10" w:rsidRPr="00891D53" w:rsidRDefault="00400E10" w:rsidP="00181B5A">
                      <w:pPr>
                        <w:spacing w:line="228" w:lineRule="auto"/>
                        <w:rPr>
                          <w:b/>
                        </w:rPr>
                      </w:pPr>
                      <w:r>
                        <w:rPr>
                          <w:b/>
                        </w:rPr>
                        <w:t>Course Notes</w:t>
                      </w:r>
                    </w:p>
                  </w:txbxContent>
                </v:textbox>
                <w10:wrap type="square"/>
              </v:shape>
            </w:pict>
          </mc:Fallback>
        </mc:AlternateContent>
      </w:r>
    </w:p>
    <w:p w:rsidR="000A5856" w:rsidRPr="002062B3" w:rsidRDefault="00181B5A" w:rsidP="0049203F">
      <w:pPr>
        <w:ind w:right="-36"/>
        <w:rPr>
          <w:rStyle w:val="tooltiptext"/>
          <w:color w:val="000000" w:themeColor="text1"/>
        </w:rPr>
      </w:pPr>
      <w:r>
        <w:rPr>
          <w:rStyle w:val="tooltiptext"/>
          <w:color w:val="000000" w:themeColor="text1"/>
        </w:rPr>
        <w:t xml:space="preserve">This </w:t>
      </w:r>
      <w:r w:rsidR="000A5856" w:rsidRPr="002062B3">
        <w:rPr>
          <w:rStyle w:val="tooltiptext"/>
          <w:color w:val="000000" w:themeColor="text1"/>
        </w:rPr>
        <w:t xml:space="preserve">course </w:t>
      </w:r>
      <w:r>
        <w:rPr>
          <w:bCs/>
          <w:color w:val="000000" w:themeColor="text1"/>
        </w:rPr>
        <w:t>is web-enhanced. All materials (i.e., lecture slides, readings, etc.</w:t>
      </w:r>
      <w:r w:rsidR="00B04006">
        <w:rPr>
          <w:bCs/>
          <w:color w:val="000000" w:themeColor="text1"/>
        </w:rPr>
        <w:t>), assignments, and communication</w:t>
      </w:r>
      <w:r>
        <w:rPr>
          <w:bCs/>
          <w:color w:val="000000" w:themeColor="text1"/>
        </w:rPr>
        <w:t xml:space="preserve"> will be posted via </w:t>
      </w:r>
      <w:r w:rsidR="000A5856" w:rsidRPr="002062B3">
        <w:rPr>
          <w:bCs/>
          <w:color w:val="000000" w:themeColor="text1"/>
        </w:rPr>
        <w:t>Blackboard</w:t>
      </w:r>
      <w:r>
        <w:rPr>
          <w:bCs/>
          <w:color w:val="000000" w:themeColor="text1"/>
        </w:rPr>
        <w:t xml:space="preserve">. </w:t>
      </w:r>
    </w:p>
    <w:p w:rsidR="000A5856" w:rsidRPr="002062B3" w:rsidRDefault="00181B5A" w:rsidP="0049203F">
      <w:pPr>
        <w:outlineLvl w:val="0"/>
        <w:rPr>
          <w:b/>
          <w:bCs/>
          <w:color w:val="000000" w:themeColor="text1"/>
        </w:rPr>
      </w:pPr>
      <w:r>
        <w:rPr>
          <w:noProof/>
        </w:rPr>
        <mc:AlternateContent>
          <mc:Choice Requires="wps">
            <w:drawing>
              <wp:anchor distT="0" distB="0" distL="114300" distR="114300" simplePos="0" relativeHeight="251669504" behindDoc="0" locked="0" layoutInCell="1" allowOverlap="1" wp14:anchorId="7D7D8145" wp14:editId="52D53684">
                <wp:simplePos x="0" y="0"/>
                <wp:positionH relativeFrom="column">
                  <wp:posOffset>-11430</wp:posOffset>
                </wp:positionH>
                <wp:positionV relativeFrom="paragraph">
                  <wp:posOffset>298450</wp:posOffset>
                </wp:positionV>
                <wp:extent cx="5943600" cy="274320"/>
                <wp:effectExtent l="0" t="0" r="19050" b="11430"/>
                <wp:wrapSquare wrapText="bothSides"/>
                <wp:docPr id="6" name="Text Box 6"/>
                <wp:cNvGraphicFramePr/>
                <a:graphic xmlns:a="http://schemas.openxmlformats.org/drawingml/2006/main">
                  <a:graphicData uri="http://schemas.microsoft.com/office/word/2010/wordprocessingShape">
                    <wps:wsp>
                      <wps:cNvSpPr txBox="1"/>
                      <wps:spPr>
                        <a:xfrm>
                          <a:off x="0" y="0"/>
                          <a:ext cx="5943600" cy="274320"/>
                        </a:xfrm>
                        <a:prstGeom prst="rect">
                          <a:avLst/>
                        </a:prstGeom>
                        <a:solidFill>
                          <a:schemeClr val="accent1">
                            <a:lumMod val="60000"/>
                            <a:lumOff val="40000"/>
                          </a:schemeClr>
                        </a:solid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400E10" w:rsidRPr="00653B66" w:rsidRDefault="00400E10" w:rsidP="00181B5A">
                            <w:pPr>
                              <w:pStyle w:val="TableText"/>
                              <w:spacing w:before="0" w:after="0"/>
                              <w:contextualSpacing/>
                              <w:rPr>
                                <w:b/>
                              </w:rPr>
                            </w:pPr>
                            <w:r>
                              <w:rPr>
                                <w:b/>
                                <w:sz w:val="24"/>
                              </w:rPr>
                              <w:t xml:space="preserve">Required Readings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D8145" id="Text Box 6" o:spid="_x0000_s1029" type="#_x0000_t202" style="position:absolute;margin-left:-.9pt;margin-top:23.5pt;width:468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" fillcolor="#95b3d7 [1940]" strokecolor="black [3213]">
                <v:textbox>
                  <w:txbxContent>
                    <w:p w:rsidR="00400E10" w:rsidRPr="00653B66" w:rsidRDefault="00400E10" w:rsidP="00181B5A">
                      <w:pPr>
                        <w:pStyle w:val="TableText"/>
                        <w:spacing w:before="0" w:after="0"/>
                        <w:contextualSpacing/>
                        <w:rPr>
                          <w:b/>
                        </w:rPr>
                      </w:pPr>
                      <w:r>
                        <w:rPr>
                          <w:b/>
                          <w:sz w:val="24"/>
                        </w:rPr>
                        <w:t xml:space="preserve">Required Readings </w:t>
                      </w:r>
                    </w:p>
                  </w:txbxContent>
                </v:textbox>
                <w10:wrap type="square"/>
              </v:shape>
            </w:pict>
          </mc:Fallback>
        </mc:AlternateContent>
      </w:r>
    </w:p>
    <w:p w:rsidR="00181B5A" w:rsidRDefault="00F31787" w:rsidP="0049203F">
      <w:pPr>
        <w:pStyle w:val="TableText"/>
        <w:spacing w:before="0" w:after="0"/>
        <w:rPr>
          <w:b/>
          <w:sz w:val="24"/>
        </w:rPr>
      </w:pPr>
      <w:r>
        <w:rPr>
          <w:b/>
          <w:sz w:val="24"/>
        </w:rPr>
        <w:t>Optional t</w:t>
      </w:r>
      <w:r w:rsidR="00181B5A" w:rsidRPr="003360EC">
        <w:rPr>
          <w:b/>
          <w:sz w:val="24"/>
        </w:rPr>
        <w:t>extbook</w:t>
      </w:r>
      <w:r>
        <w:rPr>
          <w:b/>
          <w:sz w:val="24"/>
        </w:rPr>
        <w:t>s for background:</w:t>
      </w:r>
    </w:p>
    <w:p w:rsidR="00F31787" w:rsidRDefault="00F31787" w:rsidP="0049203F">
      <w:pPr>
        <w:pStyle w:val="TableText"/>
        <w:spacing w:before="0" w:after="0"/>
        <w:rPr>
          <w:b/>
          <w:sz w:val="24"/>
        </w:rPr>
      </w:pPr>
    </w:p>
    <w:p w:rsidR="00181B5A" w:rsidRDefault="00181B5A" w:rsidP="0049203F">
      <w:pPr>
        <w:pStyle w:val="TableText"/>
        <w:spacing w:before="0" w:after="0"/>
        <w:ind w:left="720" w:hanging="720"/>
        <w:rPr>
          <w:sz w:val="24"/>
        </w:rPr>
      </w:pPr>
      <w:proofErr w:type="spellStart"/>
      <w:r w:rsidRPr="003360EC">
        <w:rPr>
          <w:sz w:val="24"/>
        </w:rPr>
        <w:t>Schunk</w:t>
      </w:r>
      <w:proofErr w:type="spellEnd"/>
      <w:r w:rsidRPr="003360EC">
        <w:rPr>
          <w:sz w:val="24"/>
        </w:rPr>
        <w:t xml:space="preserve">, D. H., </w:t>
      </w:r>
      <w:proofErr w:type="spellStart"/>
      <w:r w:rsidRPr="003360EC">
        <w:rPr>
          <w:sz w:val="24"/>
        </w:rPr>
        <w:t>Pintr</w:t>
      </w:r>
      <w:r>
        <w:rPr>
          <w:sz w:val="24"/>
        </w:rPr>
        <w:t>ich</w:t>
      </w:r>
      <w:proofErr w:type="spellEnd"/>
      <w:r>
        <w:rPr>
          <w:sz w:val="24"/>
        </w:rPr>
        <w:t xml:space="preserve">, P. R., &amp; </w:t>
      </w:r>
      <w:proofErr w:type="spellStart"/>
      <w:r>
        <w:rPr>
          <w:sz w:val="24"/>
        </w:rPr>
        <w:t>Meece</w:t>
      </w:r>
      <w:proofErr w:type="spellEnd"/>
      <w:r>
        <w:rPr>
          <w:sz w:val="24"/>
        </w:rPr>
        <w:t>, J. L. (2014</w:t>
      </w:r>
      <w:r w:rsidRPr="003360EC">
        <w:rPr>
          <w:sz w:val="24"/>
        </w:rPr>
        <w:t xml:space="preserve">). </w:t>
      </w:r>
      <w:r w:rsidRPr="003360EC">
        <w:rPr>
          <w:i/>
          <w:sz w:val="24"/>
        </w:rPr>
        <w:t xml:space="preserve">Motivation in </w:t>
      </w:r>
      <w:r w:rsidR="00F31787">
        <w:rPr>
          <w:i/>
          <w:sz w:val="24"/>
        </w:rPr>
        <w:t>e</w:t>
      </w:r>
      <w:r w:rsidRPr="003360EC">
        <w:rPr>
          <w:i/>
          <w:sz w:val="24"/>
        </w:rPr>
        <w:t xml:space="preserve">ducation: Theory, </w:t>
      </w:r>
      <w:r w:rsidR="00F31787">
        <w:rPr>
          <w:i/>
          <w:sz w:val="24"/>
        </w:rPr>
        <w:t>r</w:t>
      </w:r>
      <w:r w:rsidRPr="003360EC">
        <w:rPr>
          <w:i/>
          <w:sz w:val="24"/>
        </w:rPr>
        <w:t xml:space="preserve">esearch and </w:t>
      </w:r>
      <w:r w:rsidR="00F31787">
        <w:rPr>
          <w:i/>
          <w:sz w:val="24"/>
        </w:rPr>
        <w:t>a</w:t>
      </w:r>
      <w:r w:rsidRPr="003360EC">
        <w:rPr>
          <w:i/>
          <w:sz w:val="24"/>
        </w:rPr>
        <w:t>pplications</w:t>
      </w:r>
      <w:r w:rsidRPr="003360EC">
        <w:rPr>
          <w:b/>
          <w:i/>
          <w:sz w:val="24"/>
        </w:rPr>
        <w:t xml:space="preserve">. </w:t>
      </w:r>
      <w:r>
        <w:rPr>
          <w:i/>
          <w:sz w:val="24"/>
        </w:rPr>
        <w:t>Fourth</w:t>
      </w:r>
      <w:r w:rsidRPr="003360EC">
        <w:rPr>
          <w:i/>
          <w:sz w:val="24"/>
        </w:rPr>
        <w:t xml:space="preserve"> </w:t>
      </w:r>
      <w:r w:rsidR="00F31787">
        <w:rPr>
          <w:i/>
          <w:sz w:val="24"/>
        </w:rPr>
        <w:t>e</w:t>
      </w:r>
      <w:r w:rsidRPr="003360EC">
        <w:rPr>
          <w:i/>
          <w:sz w:val="24"/>
        </w:rPr>
        <w:t>dition</w:t>
      </w:r>
      <w:r w:rsidRPr="003360EC">
        <w:rPr>
          <w:sz w:val="24"/>
        </w:rPr>
        <w:t xml:space="preserve">.  Englewood </w:t>
      </w:r>
      <w:r>
        <w:rPr>
          <w:sz w:val="24"/>
        </w:rPr>
        <w:t>Cliffs, NJ: Prentice Ha</w:t>
      </w:r>
      <w:r w:rsidR="00F31787">
        <w:rPr>
          <w:sz w:val="24"/>
        </w:rPr>
        <w:t xml:space="preserve">ll. </w:t>
      </w:r>
    </w:p>
    <w:p w:rsidR="00F31787" w:rsidRDefault="00F31787" w:rsidP="0049203F">
      <w:pPr>
        <w:pStyle w:val="TableText"/>
        <w:spacing w:before="0" w:after="0"/>
        <w:ind w:left="720" w:hanging="720"/>
        <w:rPr>
          <w:sz w:val="24"/>
        </w:rPr>
      </w:pPr>
    </w:p>
    <w:p w:rsidR="00F31787" w:rsidRPr="00F31787" w:rsidRDefault="00D23A87" w:rsidP="0049203F">
      <w:pPr>
        <w:pStyle w:val="TableText"/>
        <w:spacing w:before="0" w:after="0"/>
        <w:ind w:left="720" w:hanging="720"/>
        <w:rPr>
          <w:sz w:val="24"/>
        </w:rPr>
      </w:pPr>
      <w:r>
        <w:rPr>
          <w:sz w:val="24"/>
        </w:rPr>
        <w:t>Reeve, J. (2018</w:t>
      </w:r>
      <w:r w:rsidR="00F31787">
        <w:rPr>
          <w:sz w:val="24"/>
        </w:rPr>
        <w:t xml:space="preserve">). </w:t>
      </w:r>
      <w:r w:rsidR="00F31787">
        <w:rPr>
          <w:i/>
          <w:sz w:val="24"/>
        </w:rPr>
        <w:t>Understanding motivation and emotion, Sixth edition.</w:t>
      </w:r>
      <w:r w:rsidR="00F31787">
        <w:rPr>
          <w:sz w:val="24"/>
        </w:rPr>
        <w:t xml:space="preserve"> Hoboken, NJ: Wiley.</w:t>
      </w:r>
    </w:p>
    <w:p w:rsidR="00181B5A" w:rsidRPr="003360EC" w:rsidRDefault="00181B5A" w:rsidP="0049203F">
      <w:pPr>
        <w:pStyle w:val="TableText"/>
        <w:spacing w:before="0" w:after="0"/>
        <w:rPr>
          <w:sz w:val="24"/>
        </w:rPr>
      </w:pPr>
    </w:p>
    <w:p w:rsidR="00181B5A" w:rsidRPr="00663E4C" w:rsidRDefault="00F31787" w:rsidP="0049203F">
      <w:pPr>
        <w:pStyle w:val="TableText"/>
        <w:spacing w:before="0" w:after="0"/>
        <w:rPr>
          <w:sz w:val="24"/>
        </w:rPr>
      </w:pPr>
      <w:r w:rsidRPr="00663E4C">
        <w:rPr>
          <w:b/>
          <w:i/>
          <w:sz w:val="24"/>
        </w:rPr>
        <w:t>These textbooks are not required.</w:t>
      </w:r>
      <w:r w:rsidRPr="00663E4C">
        <w:rPr>
          <w:i/>
          <w:sz w:val="24"/>
        </w:rPr>
        <w:t xml:space="preserve"> They are suggestions if you would l</w:t>
      </w:r>
      <w:r w:rsidR="00663E4C">
        <w:rPr>
          <w:i/>
          <w:sz w:val="24"/>
        </w:rPr>
        <w:t>ike a basic text for background. However, we will focus on empirical and review articles from journals.</w:t>
      </w:r>
      <w:r w:rsidRPr="00663E4C">
        <w:rPr>
          <w:sz w:val="24"/>
        </w:rPr>
        <w:t xml:space="preserve"> </w:t>
      </w:r>
    </w:p>
    <w:p w:rsidR="00181B5A" w:rsidRDefault="00181B5A" w:rsidP="0049203F">
      <w:pPr>
        <w:pStyle w:val="TableText"/>
        <w:spacing w:before="0" w:after="0"/>
        <w:rPr>
          <w:sz w:val="24"/>
        </w:rPr>
      </w:pPr>
    </w:p>
    <w:p w:rsidR="00181B5A" w:rsidRDefault="00181B5A" w:rsidP="0049203F">
      <w:pPr>
        <w:pStyle w:val="TableText"/>
        <w:spacing w:before="0" w:after="0"/>
        <w:rPr>
          <w:b/>
          <w:sz w:val="24"/>
        </w:rPr>
      </w:pPr>
      <w:r w:rsidRPr="003360EC">
        <w:rPr>
          <w:b/>
          <w:sz w:val="24"/>
        </w:rPr>
        <w:t>Required Articles</w:t>
      </w:r>
    </w:p>
    <w:p w:rsidR="005F68AB" w:rsidRDefault="005F68AB" w:rsidP="0049203F">
      <w:pPr>
        <w:pStyle w:val="TableText"/>
        <w:spacing w:before="0" w:after="0"/>
        <w:rPr>
          <w:b/>
          <w:sz w:val="24"/>
        </w:rPr>
      </w:pPr>
    </w:p>
    <w:p w:rsidR="00181B5A" w:rsidRPr="003360EC" w:rsidRDefault="00F31787" w:rsidP="0049203F">
      <w:pPr>
        <w:pStyle w:val="TableText"/>
        <w:spacing w:before="0" w:after="0"/>
        <w:rPr>
          <w:sz w:val="24"/>
        </w:rPr>
      </w:pPr>
      <w:r>
        <w:rPr>
          <w:sz w:val="24"/>
        </w:rPr>
        <w:t>J</w:t>
      </w:r>
      <w:r w:rsidR="005B0F56">
        <w:rPr>
          <w:sz w:val="24"/>
        </w:rPr>
        <w:t xml:space="preserve">ournal </w:t>
      </w:r>
      <w:r w:rsidR="00181B5A" w:rsidRPr="003360EC">
        <w:rPr>
          <w:sz w:val="24"/>
        </w:rPr>
        <w:t xml:space="preserve">articles </w:t>
      </w:r>
      <w:r w:rsidR="005B0F56">
        <w:rPr>
          <w:sz w:val="24"/>
        </w:rPr>
        <w:t xml:space="preserve">and book chapters made available on blackboard will be the focus of </w:t>
      </w:r>
      <w:r w:rsidR="00181B5A" w:rsidRPr="003360EC">
        <w:rPr>
          <w:sz w:val="24"/>
        </w:rPr>
        <w:t>class di</w:t>
      </w:r>
      <w:r w:rsidR="005B0F56">
        <w:rPr>
          <w:sz w:val="24"/>
        </w:rPr>
        <w:t xml:space="preserve">scussions. These are </w:t>
      </w:r>
      <w:r w:rsidR="00181B5A" w:rsidRPr="003360EC">
        <w:rPr>
          <w:sz w:val="24"/>
        </w:rPr>
        <w:t xml:space="preserve">listed by week later in this syllabus. You can download the required articles </w:t>
      </w:r>
      <w:r w:rsidR="0048030C">
        <w:rPr>
          <w:sz w:val="24"/>
        </w:rPr>
        <w:t>using a link posted on</w:t>
      </w:r>
      <w:r w:rsidR="00181B5A" w:rsidRPr="003360EC">
        <w:rPr>
          <w:sz w:val="24"/>
        </w:rPr>
        <w:t xml:space="preserve"> Blackboard in Adobe Acrobat (PDF) format</w:t>
      </w:r>
      <w:r w:rsidR="00181B5A">
        <w:rPr>
          <w:sz w:val="24"/>
        </w:rPr>
        <w:t xml:space="preserve"> or simply read them on line</w:t>
      </w:r>
      <w:r w:rsidR="00181B5A" w:rsidRPr="003360EC">
        <w:rPr>
          <w:sz w:val="24"/>
        </w:rPr>
        <w:t xml:space="preserve">. </w:t>
      </w:r>
    </w:p>
    <w:p w:rsidR="00181B5A" w:rsidRPr="003360EC" w:rsidRDefault="00181B5A" w:rsidP="0049203F">
      <w:pPr>
        <w:pStyle w:val="TableText"/>
        <w:spacing w:before="0" w:after="0"/>
        <w:rPr>
          <w:sz w:val="24"/>
        </w:rPr>
      </w:pPr>
    </w:p>
    <w:p w:rsidR="00181B5A" w:rsidRDefault="00181B5A" w:rsidP="0049203F">
      <w:pPr>
        <w:pStyle w:val="TableText"/>
        <w:spacing w:before="0" w:after="0"/>
        <w:rPr>
          <w:b/>
          <w:sz w:val="24"/>
          <w:u w:val="single"/>
        </w:rPr>
      </w:pPr>
      <w:r>
        <w:rPr>
          <w:noProof/>
        </w:rPr>
        <mc:AlternateContent>
          <mc:Choice Requires="wps">
            <w:drawing>
              <wp:anchor distT="0" distB="0" distL="114300" distR="114300" simplePos="0" relativeHeight="251667456" behindDoc="0" locked="0" layoutInCell="1" allowOverlap="1" wp14:anchorId="7E61430F" wp14:editId="7456A3C3">
                <wp:simplePos x="0" y="0"/>
                <wp:positionH relativeFrom="column">
                  <wp:posOffset>0</wp:posOffset>
                </wp:positionH>
                <wp:positionV relativeFrom="paragraph">
                  <wp:posOffset>501015</wp:posOffset>
                </wp:positionV>
                <wp:extent cx="5943600" cy="365760"/>
                <wp:effectExtent l="0" t="0" r="19050" b="15240"/>
                <wp:wrapSquare wrapText="bothSides"/>
                <wp:docPr id="9" name="Text Box 9"/>
                <wp:cNvGraphicFramePr/>
                <a:graphic xmlns:a="http://schemas.openxmlformats.org/drawingml/2006/main">
                  <a:graphicData uri="http://schemas.microsoft.com/office/word/2010/wordprocessingShape">
                    <wps:wsp>
                      <wps:cNvSpPr txBox="1"/>
                      <wps:spPr>
                        <a:xfrm>
                          <a:off x="0" y="0"/>
                          <a:ext cx="5943600" cy="365760"/>
                        </a:xfrm>
                        <a:prstGeom prst="rect">
                          <a:avLst/>
                        </a:prstGeom>
                        <a:solidFill>
                          <a:schemeClr val="accent1">
                            <a:lumMod val="60000"/>
                            <a:lumOff val="40000"/>
                          </a:schemeClr>
                        </a:solid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400E10" w:rsidRPr="00AD0E39" w:rsidRDefault="00400E10" w:rsidP="00181B5A">
                            <w:pPr>
                              <w:pStyle w:val="BlockText"/>
                              <w:rPr>
                                <w:b/>
                              </w:rPr>
                            </w:pPr>
                            <w:r>
                              <w:rPr>
                                <w:b/>
                              </w:rPr>
                              <w:t>Class Preparation, Punctuality, Participation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1430F" id="Text Box 9" o:spid="_x0000_s1030" type="#_x0000_t202" style="position:absolute;margin-left:0;margin-top:39.45pt;width:468pt;height:2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" fillcolor="#95b3d7 [1940]" strokecolor="black [3213]">
                <v:textbox>
                  <w:txbxContent>
                    <w:p w:rsidR="00400E10" w:rsidRPr="00AD0E39" w:rsidRDefault="00400E10" w:rsidP="00181B5A">
                      <w:pPr>
                        <w:pStyle w:val="BlockText"/>
                        <w:rPr>
                          <w:b/>
                        </w:rPr>
                      </w:pPr>
                      <w:r>
                        <w:rPr>
                          <w:b/>
                        </w:rPr>
                        <w:t>Class Preparation, Punctuality, Participation</w:t>
                      </w:r>
                    </w:p>
                  </w:txbxContent>
                </v:textbox>
                <w10:wrap type="square"/>
              </v:shape>
            </w:pict>
          </mc:Fallback>
        </mc:AlternateContent>
      </w:r>
      <w:r w:rsidRPr="003360EC">
        <w:rPr>
          <w:b/>
          <w:sz w:val="24"/>
          <w:u w:val="single"/>
        </w:rPr>
        <w:t xml:space="preserve">You </w:t>
      </w:r>
      <w:r>
        <w:rPr>
          <w:b/>
          <w:sz w:val="24"/>
          <w:u w:val="single"/>
        </w:rPr>
        <w:t>should</w:t>
      </w:r>
      <w:r w:rsidRPr="003360EC">
        <w:rPr>
          <w:b/>
          <w:sz w:val="24"/>
          <w:u w:val="single"/>
        </w:rPr>
        <w:t xml:space="preserve"> bring all readings with you to class on the day they are assigned</w:t>
      </w:r>
      <w:r>
        <w:rPr>
          <w:b/>
          <w:sz w:val="24"/>
          <w:u w:val="single"/>
        </w:rPr>
        <w:t xml:space="preserve"> (hard copy or e-copy).</w:t>
      </w:r>
    </w:p>
    <w:p w:rsidR="00C16E11" w:rsidRDefault="00C16E11" w:rsidP="0049203F">
      <w:pPr>
        <w:pStyle w:val="BlockText"/>
        <w:spacing w:after="0"/>
        <w:rPr>
          <w:b/>
        </w:rPr>
      </w:pPr>
      <w:r w:rsidRPr="003360EC">
        <w:rPr>
          <w:b/>
        </w:rPr>
        <w:t>Preparation</w:t>
      </w:r>
    </w:p>
    <w:p w:rsidR="00C16E11" w:rsidRPr="003360EC" w:rsidRDefault="00C16E11" w:rsidP="0049203F">
      <w:pPr>
        <w:pStyle w:val="BlockText"/>
        <w:spacing w:after="0"/>
      </w:pPr>
      <w:r w:rsidRPr="003360EC">
        <w:t xml:space="preserve">You are required to read and reflect on </w:t>
      </w:r>
      <w:r w:rsidRPr="003360EC">
        <w:rPr>
          <w:i/>
        </w:rPr>
        <w:t>all</w:t>
      </w:r>
      <w:r w:rsidRPr="003360EC">
        <w:t xml:space="preserve"> current assignments </w:t>
      </w:r>
      <w:r w:rsidRPr="003360EC">
        <w:rPr>
          <w:b/>
        </w:rPr>
        <w:t>BEFORE</w:t>
      </w:r>
      <w:r w:rsidRPr="003360EC">
        <w:t xml:space="preserve"> each class</w:t>
      </w:r>
      <w:r>
        <w:t xml:space="preserve"> and to engage in discussions most weeks</w:t>
      </w:r>
      <w:r w:rsidRPr="003360EC">
        <w:t>.</w:t>
      </w:r>
      <w:r>
        <w:t xml:space="preserve"> This requires that you keep up the readings weekly.</w:t>
      </w:r>
      <w:r w:rsidRPr="003360EC">
        <w:t xml:space="preserve"> </w:t>
      </w:r>
    </w:p>
    <w:p w:rsidR="00C16E11" w:rsidRPr="003360EC" w:rsidRDefault="00C16E11" w:rsidP="0049203F">
      <w:pPr>
        <w:pStyle w:val="BodyText"/>
        <w:keepNext/>
        <w:spacing w:after="0"/>
        <w:rPr>
          <w:b/>
        </w:rPr>
      </w:pPr>
    </w:p>
    <w:p w:rsidR="00C16E11" w:rsidRDefault="00C16E11" w:rsidP="0049203F">
      <w:pPr>
        <w:pStyle w:val="BodyText"/>
        <w:keepNext/>
        <w:spacing w:after="0"/>
        <w:rPr>
          <w:b/>
        </w:rPr>
      </w:pPr>
      <w:r w:rsidRPr="003360EC">
        <w:rPr>
          <w:b/>
        </w:rPr>
        <w:t>Punctuality</w:t>
      </w:r>
    </w:p>
    <w:p w:rsidR="00C16E11" w:rsidRDefault="00C16E11" w:rsidP="0049203F">
      <w:pPr>
        <w:pStyle w:val="BodyText"/>
        <w:keepNext/>
        <w:spacing w:after="0"/>
      </w:pPr>
      <w:r w:rsidRPr="003360EC">
        <w:t xml:space="preserve">In addition to coming to class prepared and having completed the reading thoughtfully, it is also essential to come to class on time. Given the many responsibilities that you and your colleagues in the </w:t>
      </w:r>
      <w:proofErr w:type="spellStart"/>
      <w:r w:rsidRPr="003360EC">
        <w:t>EdD</w:t>
      </w:r>
      <w:proofErr w:type="spellEnd"/>
      <w:r w:rsidRPr="003360EC">
        <w:t xml:space="preserve"> program typically bear, it is understandable that, on occasion, unexpected events may result in a late arrival. </w:t>
      </w:r>
      <w:r>
        <w:t>However, we will make every effort to start and end every class on time</w:t>
      </w:r>
      <w:r w:rsidRPr="003360EC">
        <w:t>.</w:t>
      </w:r>
    </w:p>
    <w:p w:rsidR="00C16E11" w:rsidRPr="003360EC" w:rsidRDefault="00C16E11" w:rsidP="0049203F">
      <w:pPr>
        <w:pStyle w:val="BodyText"/>
        <w:keepNext/>
        <w:spacing w:after="0"/>
      </w:pPr>
    </w:p>
    <w:p w:rsidR="00C16E11" w:rsidRPr="00C16E11" w:rsidRDefault="00C16E11" w:rsidP="0049203F">
      <w:pPr>
        <w:pStyle w:val="BodyText"/>
        <w:spacing w:after="0"/>
        <w:rPr>
          <w:b/>
        </w:rPr>
      </w:pPr>
      <w:r w:rsidRPr="00C16E11">
        <w:rPr>
          <w:b/>
        </w:rPr>
        <w:t xml:space="preserve">Participation </w:t>
      </w:r>
    </w:p>
    <w:p w:rsidR="00C16E11" w:rsidRPr="00C16E11" w:rsidRDefault="00C16E11" w:rsidP="0049203F">
      <w:pPr>
        <w:pStyle w:val="Heading8"/>
        <w:spacing w:before="0"/>
        <w:rPr>
          <w:rFonts w:ascii="Times New Roman" w:eastAsiaTheme="minorEastAsia" w:hAnsi="Times New Roman"/>
          <w:i/>
          <w:sz w:val="24"/>
          <w:szCs w:val="24"/>
        </w:rPr>
      </w:pPr>
      <w:r w:rsidRPr="00C16E11">
        <w:rPr>
          <w:rFonts w:ascii="Times New Roman" w:eastAsiaTheme="minorEastAsia" w:hAnsi="Times New Roman"/>
          <w:b/>
          <w:sz w:val="24"/>
          <w:szCs w:val="24"/>
        </w:rPr>
        <w:t>Before Class.</w:t>
      </w:r>
      <w:r w:rsidRPr="00C16E11">
        <w:rPr>
          <w:rFonts w:ascii="Times New Roman" w:eastAsiaTheme="minorEastAsia" w:hAnsi="Times New Roman"/>
          <w:sz w:val="24"/>
          <w:szCs w:val="24"/>
        </w:rPr>
        <w:t xml:space="preserve"> Please keep up with the readings and prepare for class discussion. </w:t>
      </w:r>
    </w:p>
    <w:p w:rsidR="00C16E11" w:rsidRPr="00C16E11" w:rsidRDefault="00C16E11" w:rsidP="0049203F">
      <w:pPr>
        <w:pStyle w:val="BodyText"/>
        <w:spacing w:after="0"/>
        <w:rPr>
          <w:b/>
          <w:i/>
        </w:rPr>
      </w:pPr>
    </w:p>
    <w:p w:rsidR="00712AC8" w:rsidRPr="00712AC8" w:rsidRDefault="00C16E11" w:rsidP="0049203F">
      <w:pPr>
        <w:pStyle w:val="BodyText"/>
        <w:spacing w:after="0"/>
        <w:rPr>
          <w:b/>
        </w:rPr>
      </w:pPr>
      <w:r w:rsidRPr="00C16E11">
        <w:rPr>
          <w:b/>
          <w:i/>
        </w:rPr>
        <w:t>During Class.</w:t>
      </w:r>
      <w:r w:rsidRPr="00C16E11">
        <w:rPr>
          <w:b/>
        </w:rPr>
        <w:t xml:space="preserve"> </w:t>
      </w:r>
      <w:r w:rsidR="00712AC8" w:rsidRPr="009B2247">
        <w:t xml:space="preserve">Class meetings will include a mixture of </w:t>
      </w:r>
      <w:r w:rsidR="00712AC8">
        <w:t xml:space="preserve">lecture, </w:t>
      </w:r>
      <w:r w:rsidR="00712AC8" w:rsidRPr="009B2247">
        <w:t>discussion,</w:t>
      </w:r>
      <w:r w:rsidR="00712AC8">
        <w:t xml:space="preserve"> and activities,</w:t>
      </w:r>
      <w:r w:rsidR="00712AC8" w:rsidRPr="009B2247">
        <w:t xml:space="preserve"> with more time spent on discussion </w:t>
      </w:r>
      <w:r w:rsidR="00712AC8">
        <w:t xml:space="preserve">or activities </w:t>
      </w:r>
      <w:r w:rsidR="00712AC8" w:rsidRPr="009B2247">
        <w:t>in small groups and as a whole class than lecture. Instructor lectures are meant to provide a review of basic information related to the week’s reading. Lecture will not provide a comprehensive account of the reading, but will rather highlight important points</w:t>
      </w:r>
      <w:r w:rsidR="00712AC8">
        <w:t>,</w:t>
      </w:r>
      <w:r w:rsidR="00712AC8" w:rsidRPr="009B2247">
        <w:t xml:space="preserve"> themes</w:t>
      </w:r>
      <w:r w:rsidR="00712AC8">
        <w:t>, and connection between theories</w:t>
      </w:r>
      <w:r w:rsidR="00712AC8" w:rsidRPr="009B2247">
        <w:t xml:space="preserve">. </w:t>
      </w:r>
    </w:p>
    <w:p w:rsidR="00712AC8" w:rsidRPr="009B2247" w:rsidRDefault="00712AC8" w:rsidP="0049203F"/>
    <w:p w:rsidR="00712AC8" w:rsidRPr="009B2247" w:rsidRDefault="00712AC8" w:rsidP="0049203F">
      <w:r w:rsidRPr="009B2247">
        <w:t>The remainder of the class will be spent in small groups and as a whole class discussing the week’s readings. Following lecture, students will join small groups (voluntarily based on interests) to discuss one or several of the week’s readings. Guided questions and task goals are provided for each week to direct the nature of discussion in groups and the final products produced. Following small group discussion, groups will share with the whole class what was discussed and individuals outside of the group may offer thoughts on the issues raised in each small group.</w:t>
      </w:r>
    </w:p>
    <w:p w:rsidR="00712AC8" w:rsidRPr="009B2247" w:rsidRDefault="00712AC8" w:rsidP="0049203F"/>
    <w:p w:rsidR="00712AC8" w:rsidRPr="009B2247" w:rsidRDefault="00712AC8" w:rsidP="0049203F">
      <w:r w:rsidRPr="009B2247">
        <w:t>Note that this is a discussion-oriented seminar and everyone is expected to participate in class sessions. Please come to class prepared to engage in a thoughtful and scholarly discussion of the readings</w:t>
      </w:r>
      <w:r>
        <w:t xml:space="preserve"> each week</w:t>
      </w:r>
      <w:r w:rsidRPr="009B2247">
        <w:t xml:space="preserve">. </w:t>
      </w:r>
    </w:p>
    <w:p w:rsidR="00C16E11" w:rsidRPr="00C16E11" w:rsidRDefault="00C16E11" w:rsidP="0049203F">
      <w:pPr>
        <w:pStyle w:val="BodyText"/>
        <w:spacing w:after="0"/>
      </w:pPr>
    </w:p>
    <w:p w:rsidR="00C16E11" w:rsidRDefault="00C16E11" w:rsidP="0049203F">
      <w:pPr>
        <w:pStyle w:val="BodyText"/>
        <w:spacing w:after="0"/>
      </w:pPr>
      <w:r w:rsidRPr="00C16E11">
        <w:t xml:space="preserve">Computers and mobile devices should be used in class for class purposes </w:t>
      </w:r>
      <w:r w:rsidRPr="00C16E11">
        <w:rPr>
          <w:b/>
          <w:i/>
        </w:rPr>
        <w:t>only</w:t>
      </w:r>
      <w:r w:rsidRPr="00C16E11">
        <w:t xml:space="preserve">. It is very distracting to your neighbors if you are accessing non-class related materials during class. Please keep all cell phones in silent mode during class. Please use your mobile devices/laptops/tablets to check email or surf non-class related websites during breaks only. </w:t>
      </w:r>
    </w:p>
    <w:p w:rsidR="00C16E11" w:rsidRPr="00C16E11" w:rsidRDefault="00C16E11" w:rsidP="0049203F">
      <w:pPr>
        <w:pStyle w:val="BodyText"/>
        <w:spacing w:after="0"/>
      </w:pPr>
      <w:r>
        <w:rPr>
          <w:noProof/>
        </w:rPr>
        <mc:AlternateContent>
          <mc:Choice Requires="wps">
            <w:drawing>
              <wp:anchor distT="0" distB="0" distL="114300" distR="114300" simplePos="0" relativeHeight="251671552" behindDoc="0" locked="0" layoutInCell="1" allowOverlap="1" wp14:anchorId="61C6357B" wp14:editId="0BFE9404">
                <wp:simplePos x="0" y="0"/>
                <wp:positionH relativeFrom="column">
                  <wp:posOffset>0</wp:posOffset>
                </wp:positionH>
                <wp:positionV relativeFrom="paragraph">
                  <wp:posOffset>180340</wp:posOffset>
                </wp:positionV>
                <wp:extent cx="5943600" cy="321945"/>
                <wp:effectExtent l="0" t="0" r="19050" b="20955"/>
                <wp:wrapSquare wrapText="bothSides"/>
                <wp:docPr id="7" name="Text Box 7"/>
                <wp:cNvGraphicFramePr/>
                <a:graphic xmlns:a="http://schemas.openxmlformats.org/drawingml/2006/main">
                  <a:graphicData uri="http://schemas.microsoft.com/office/word/2010/wordprocessingShape">
                    <wps:wsp>
                      <wps:cNvSpPr txBox="1"/>
                      <wps:spPr>
                        <a:xfrm>
                          <a:off x="0" y="0"/>
                          <a:ext cx="5943600" cy="321945"/>
                        </a:xfrm>
                        <a:prstGeom prst="rect">
                          <a:avLst/>
                        </a:prstGeom>
                        <a:solidFill>
                          <a:schemeClr val="accent1">
                            <a:lumMod val="60000"/>
                            <a:lumOff val="40000"/>
                          </a:schemeClr>
                        </a:solid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400E10" w:rsidRPr="00101076" w:rsidRDefault="00400E10" w:rsidP="00C16E11">
                            <w:pPr>
                              <w:pStyle w:val="BodyText"/>
                              <w:spacing w:line="228" w:lineRule="auto"/>
                              <w:outlineLvl w:val="4"/>
                              <w:rPr>
                                <w:b/>
                              </w:rPr>
                            </w:pPr>
                            <w:r w:rsidRPr="008949F0">
                              <w:rPr>
                                <w:b/>
                              </w:rPr>
                              <w:t>ASSIGNMENTS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6357B" id="Text Box 7" o:spid="_x0000_s1031" type="#_x0000_t202" style="position:absolute;margin-left:0;margin-top:14.2pt;width:468pt;height:2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" fillcolor="#95b3d7 [1940]" strokecolor="black [3213]">
                <v:textbox>
                  <w:txbxContent>
                    <w:p w:rsidR="00400E10" w:rsidRPr="00101076" w:rsidRDefault="00400E10" w:rsidP="00C16E11">
                      <w:pPr>
                        <w:pStyle w:val="BodyText"/>
                        <w:spacing w:line="228" w:lineRule="auto"/>
                        <w:outlineLvl w:val="4"/>
                        <w:rPr>
                          <w:b/>
                        </w:rPr>
                      </w:pPr>
                      <w:r w:rsidRPr="008949F0">
                        <w:rPr>
                          <w:b/>
                        </w:rPr>
                        <w:t>ASSIGNMENTS</w:t>
                      </w:r>
                    </w:p>
                  </w:txbxContent>
                </v:textbox>
                <w10:wrap type="square"/>
              </v:shape>
            </w:pict>
          </mc:Fallback>
        </mc:AlternateContent>
      </w:r>
    </w:p>
    <w:p w:rsidR="00C16E11" w:rsidRPr="008949F0" w:rsidRDefault="00C16E11" w:rsidP="0049203F">
      <w:pPr>
        <w:pStyle w:val="BodyText"/>
        <w:spacing w:after="0" w:line="228" w:lineRule="auto"/>
        <w:outlineLvl w:val="4"/>
        <w:rPr>
          <w:b/>
        </w:rPr>
      </w:pPr>
      <w:r w:rsidRPr="008949F0">
        <w:rPr>
          <w:b/>
        </w:rPr>
        <w:t>Course Requirements</w:t>
      </w:r>
    </w:p>
    <w:p w:rsidR="00C16E11" w:rsidRPr="008949F0" w:rsidRDefault="00C16E11" w:rsidP="0049203F">
      <w:pPr>
        <w:pStyle w:val="BodyText"/>
        <w:spacing w:after="0" w:line="228" w:lineRule="auto"/>
        <w:outlineLvl w:val="4"/>
      </w:pPr>
    </w:p>
    <w:p w:rsidR="003A1609" w:rsidRDefault="003A1609" w:rsidP="0049203F">
      <w:pPr>
        <w:pStyle w:val="ListParagraph"/>
        <w:numPr>
          <w:ilvl w:val="0"/>
          <w:numId w:val="4"/>
        </w:numPr>
      </w:pPr>
      <w:r w:rsidRPr="003A1609">
        <w:rPr>
          <w:b/>
          <w:i/>
          <w:iCs/>
        </w:rPr>
        <w:t xml:space="preserve">Weekly Participation and </w:t>
      </w:r>
      <w:r w:rsidR="00C16E11" w:rsidRPr="003A1609">
        <w:rPr>
          <w:b/>
          <w:i/>
          <w:iCs/>
        </w:rPr>
        <w:t>Discussion:</w:t>
      </w:r>
      <w:r w:rsidR="00C16E11" w:rsidRPr="003A1609">
        <w:rPr>
          <w:i/>
          <w:iCs/>
        </w:rPr>
        <w:t xml:space="preserve"> </w:t>
      </w:r>
      <w:r w:rsidR="00C16E11" w:rsidRPr="003A1609">
        <w:rPr>
          <w:iCs/>
        </w:rPr>
        <w:t xml:space="preserve">(Individual) </w:t>
      </w:r>
      <w:r w:rsidR="00C16E11" w:rsidRPr="008949F0">
        <w:t>(</w:t>
      </w:r>
      <w:r w:rsidR="009B16ED">
        <w:t>2</w:t>
      </w:r>
      <w:r w:rsidR="00C16E11" w:rsidRPr="008949F0">
        <w:t>0% of course grade)</w:t>
      </w:r>
      <w:r>
        <w:t xml:space="preserve"> </w:t>
      </w:r>
      <w:r w:rsidRPr="009B2247">
        <w:t>Everyone is expected to participate in small group discussions. Small groups will be created during class each week based on individual interests. That is, individuals will select their group during the class in which the readings will be discussed based on what triggered their interest in the reading. The quality of the discussion is important, but for learning purposes, we value effort most. Group members are expected to come to class prepared to discuss the material</w:t>
      </w:r>
      <w:r>
        <w:t xml:space="preserve"> with questions or reflections to share with the group</w:t>
      </w:r>
      <w:r w:rsidR="00E61EB8">
        <w:t xml:space="preserve">. </w:t>
      </w:r>
      <w:r w:rsidR="00E61EB8" w:rsidRPr="008949F0">
        <w:t xml:space="preserve">Your </w:t>
      </w:r>
      <w:r w:rsidR="00E61EB8">
        <w:t xml:space="preserve">contributions to the discussion can include </w:t>
      </w:r>
      <w:r w:rsidR="00E61EB8" w:rsidRPr="008949F0">
        <w:t>your t</w:t>
      </w:r>
      <w:r w:rsidR="00E61EB8">
        <w:t>houghts and ideas regarding the readings</w:t>
      </w:r>
      <w:r w:rsidR="00E61EB8" w:rsidRPr="008949F0">
        <w:t>, the topic for the week, question</w:t>
      </w:r>
      <w:r w:rsidR="00E61EB8">
        <w:t>s or issues raised by others</w:t>
      </w:r>
      <w:r w:rsidR="00E61EB8" w:rsidRPr="008949F0">
        <w:t>,</w:t>
      </w:r>
      <w:r w:rsidR="00E61EB8">
        <w:t xml:space="preserve"> </w:t>
      </w:r>
      <w:r w:rsidR="00E61EB8" w:rsidRPr="008949F0">
        <w:t>or raise issues and questions for class discussion</w:t>
      </w:r>
      <w:r w:rsidR="00E61EB8">
        <w:t xml:space="preserve">. You </w:t>
      </w:r>
      <w:r w:rsidR="00E61EB8" w:rsidRPr="008949F0">
        <w:t xml:space="preserve">may include a criticism of the research or theory that you read about and/or a brief description of an idea for future research in this area. </w:t>
      </w:r>
      <w:r w:rsidR="00733A9F" w:rsidRPr="00733A9F">
        <w:rPr>
          <w:i/>
        </w:rPr>
        <w:t>Exclusive</w:t>
      </w:r>
      <w:r w:rsidR="00733A9F">
        <w:t xml:space="preserve"> reliance on personal</w:t>
      </w:r>
      <w:r w:rsidR="00E61EB8">
        <w:t xml:space="preserve"> opinion</w:t>
      </w:r>
      <w:r w:rsidR="00733A9F">
        <w:t>s</w:t>
      </w:r>
      <w:r w:rsidR="00E61EB8">
        <w:t xml:space="preserve"> or personal experience</w:t>
      </w:r>
      <w:r w:rsidR="00733A9F">
        <w:t xml:space="preserve"> when contributing to discussion should be avoided. Contributions to discussion should </w:t>
      </w:r>
      <w:r w:rsidR="00E61EB8">
        <w:t xml:space="preserve">more </w:t>
      </w:r>
      <w:r w:rsidR="00733A9F">
        <w:t>on</w:t>
      </w:r>
      <w:r w:rsidR="00E61EB8">
        <w:t xml:space="preserve"> data, theory, and evidence</w:t>
      </w:r>
      <w:r w:rsidR="00E61EB8" w:rsidRPr="008949F0">
        <w:t xml:space="preserve">. </w:t>
      </w:r>
    </w:p>
    <w:p w:rsidR="00733A9F" w:rsidRDefault="00733A9F" w:rsidP="0049203F">
      <w:pPr>
        <w:pStyle w:val="ListParagraph"/>
      </w:pPr>
    </w:p>
    <w:p w:rsidR="003A1609" w:rsidRDefault="003A1609" w:rsidP="0049203F">
      <w:pPr>
        <w:pStyle w:val="ListParagraph"/>
        <w:rPr>
          <w:iCs/>
        </w:rPr>
      </w:pPr>
      <w:r>
        <w:rPr>
          <w:b/>
          <w:i/>
          <w:iCs/>
        </w:rPr>
        <w:t xml:space="preserve">In addition, </w:t>
      </w:r>
      <w:r>
        <w:rPr>
          <w:b/>
          <w:bCs/>
        </w:rPr>
        <w:t>all small g</w:t>
      </w:r>
      <w:r w:rsidRPr="003A1609">
        <w:rPr>
          <w:b/>
          <w:bCs/>
        </w:rPr>
        <w:t xml:space="preserve">roup members will be responsible for giving group leaders a score for their leadership each week </w:t>
      </w:r>
      <w:r w:rsidRPr="009B2247">
        <w:t>and will also receive credit themselves for participation based on the assessment of group leaders. After each class, group members will score group leaders on a 1 to 5 scale (1 = no leadership, 2 = minimal leadership, 3 = sufficient leadership, 4 = very good leadership, 5 = excellent leadership). Likewise, group lead</w:t>
      </w:r>
      <w:r>
        <w:t>ers will give each group member</w:t>
      </w:r>
      <w:r w:rsidRPr="009B2247">
        <w:t xml:space="preserve"> a score for effort (0 = not present</w:t>
      </w:r>
      <w:r w:rsidR="00A5429A">
        <w:t xml:space="preserve">, 1 = </w:t>
      </w:r>
      <w:r w:rsidR="00733A9F">
        <w:t>no effort</w:t>
      </w:r>
      <w:r w:rsidRPr="009B2247">
        <w:t xml:space="preserve">, </w:t>
      </w:r>
      <w:r w:rsidR="00A5429A">
        <w:t>2</w:t>
      </w:r>
      <w:r w:rsidRPr="009B2247">
        <w:t xml:space="preserve"> = minimal effort, </w:t>
      </w:r>
      <w:r w:rsidR="00A5429A">
        <w:t>3</w:t>
      </w:r>
      <w:r w:rsidRPr="009B2247">
        <w:t xml:space="preserve"> = </w:t>
      </w:r>
      <w:r w:rsidR="00081C7A">
        <w:t xml:space="preserve">average </w:t>
      </w:r>
      <w:r w:rsidRPr="009B2247">
        <w:t>effort</w:t>
      </w:r>
      <w:r w:rsidR="00081C7A">
        <w:t xml:space="preserve">, </w:t>
      </w:r>
      <w:r w:rsidR="0072274F">
        <w:t xml:space="preserve">4 = good </w:t>
      </w:r>
      <w:r w:rsidR="00A910CB">
        <w:t xml:space="preserve">or </w:t>
      </w:r>
      <w:r w:rsidR="0072274F">
        <w:t>excellent effort</w:t>
      </w:r>
      <w:r w:rsidRPr="001E3FF4">
        <w:t xml:space="preserve">). A template for the score sheet is available on blackboard under </w:t>
      </w:r>
      <w:r w:rsidRPr="001E3FF4">
        <w:rPr>
          <w:i/>
          <w:iCs/>
        </w:rPr>
        <w:t xml:space="preserve">Assignments. </w:t>
      </w:r>
      <w:r w:rsidRPr="001E3FF4">
        <w:rPr>
          <w:iCs/>
        </w:rPr>
        <w:t>Ratings should be uploaded each week on blackboard.</w:t>
      </w:r>
    </w:p>
    <w:p w:rsidR="003A1609" w:rsidRDefault="003A1609" w:rsidP="0049203F">
      <w:pPr>
        <w:pStyle w:val="ListParagraph"/>
      </w:pPr>
    </w:p>
    <w:p w:rsidR="00E61EB8" w:rsidRDefault="003A1609" w:rsidP="0049203F">
      <w:pPr>
        <w:pStyle w:val="ListParagraph"/>
      </w:pPr>
      <w:r w:rsidRPr="009B2247">
        <w:t>A total score for participation in the course comes from summing all the rat</w:t>
      </w:r>
      <w:r w:rsidR="00E61EB8">
        <w:t xml:space="preserve">ings across the semester with </w:t>
      </w:r>
      <w:r w:rsidR="009B16ED">
        <w:t>2</w:t>
      </w:r>
      <w:r w:rsidR="00E61EB8">
        <w:t>0</w:t>
      </w:r>
      <w:r w:rsidRPr="009B2247">
        <w:t xml:space="preserve"> points being full credit in this category. Students should note that they neither need to be present for every class or receive a perfect score for every class in order to get full credit for participation. This scoring design is meant to accommodate for the reality that we cannot always be perfectly prepared participants every time (though we should try)!</w:t>
      </w:r>
    </w:p>
    <w:p w:rsidR="00E61EB8" w:rsidRDefault="00E61EB8" w:rsidP="0049203F">
      <w:pPr>
        <w:pStyle w:val="ListParagraph"/>
      </w:pPr>
    </w:p>
    <w:p w:rsidR="00733A9F" w:rsidRDefault="00733A9F" w:rsidP="001E3FF4">
      <w:pPr>
        <w:pStyle w:val="ListParagraph"/>
        <w:numPr>
          <w:ilvl w:val="0"/>
          <w:numId w:val="4"/>
        </w:numPr>
      </w:pPr>
      <w:r>
        <w:rPr>
          <w:b/>
          <w:i/>
          <w:iCs/>
        </w:rPr>
        <w:t xml:space="preserve">Group </w:t>
      </w:r>
      <w:r w:rsidR="00C16E11" w:rsidRPr="00733A9F">
        <w:rPr>
          <w:b/>
          <w:i/>
          <w:iCs/>
        </w:rPr>
        <w:t xml:space="preserve">Discussion </w:t>
      </w:r>
      <w:r>
        <w:rPr>
          <w:b/>
          <w:i/>
          <w:iCs/>
        </w:rPr>
        <w:t>Leadership</w:t>
      </w:r>
      <w:r w:rsidR="00C16E11" w:rsidRPr="00733A9F">
        <w:rPr>
          <w:b/>
          <w:i/>
          <w:iCs/>
        </w:rPr>
        <w:t>:</w:t>
      </w:r>
      <w:r w:rsidR="00C16E11" w:rsidRPr="00733A9F">
        <w:rPr>
          <w:i/>
          <w:iCs/>
        </w:rPr>
        <w:t xml:space="preserve"> </w:t>
      </w:r>
      <w:r w:rsidR="00C16E11" w:rsidRPr="00733A9F">
        <w:rPr>
          <w:iCs/>
        </w:rPr>
        <w:t>(</w:t>
      </w:r>
      <w:r>
        <w:rPr>
          <w:iCs/>
        </w:rPr>
        <w:t>Individual</w:t>
      </w:r>
      <w:r w:rsidR="00C16E11" w:rsidRPr="00733A9F">
        <w:rPr>
          <w:iCs/>
        </w:rPr>
        <w:t xml:space="preserve">) </w:t>
      </w:r>
      <w:r w:rsidR="00C16E11">
        <w:t>(</w:t>
      </w:r>
      <w:r w:rsidR="009B16ED">
        <w:t>2</w:t>
      </w:r>
      <w:r>
        <w:t>0</w:t>
      </w:r>
      <w:r w:rsidR="00C16E11" w:rsidRPr="008949F0">
        <w:t xml:space="preserve">% of course grade) </w:t>
      </w:r>
      <w:r w:rsidR="00C16E11" w:rsidRPr="008949F0">
        <w:br/>
      </w:r>
      <w:r w:rsidRPr="009B2247">
        <w:t>To actively engage students in learning course material</w:t>
      </w:r>
      <w:r>
        <w:t>, and in growing their instructional skills</w:t>
      </w:r>
      <w:r w:rsidRPr="009B2247">
        <w:t xml:space="preserve">, each class session will include small group discussion. </w:t>
      </w:r>
      <w:r w:rsidRPr="001E3FF4">
        <w:rPr>
          <w:b/>
          <w:bCs/>
          <w:i/>
          <w:iCs/>
        </w:rPr>
        <w:t>Group leaders</w:t>
      </w:r>
      <w:r w:rsidRPr="009B2247">
        <w:t xml:space="preserve"> will be responsible for guiding the small group through </w:t>
      </w:r>
      <w:r w:rsidR="001F1494">
        <w:t xml:space="preserve">discussion and </w:t>
      </w:r>
      <w:r w:rsidRPr="009B2247">
        <w:t xml:space="preserve">reflection of </w:t>
      </w:r>
      <w:r w:rsidR="00F9285D">
        <w:t>a particular reading</w:t>
      </w:r>
      <w:r w:rsidRPr="009B2247">
        <w:t xml:space="preserve"> for the week</w:t>
      </w:r>
      <w:r w:rsidR="001E3FF4">
        <w:t xml:space="preserve">. </w:t>
      </w:r>
      <w:r w:rsidRPr="009B2247">
        <w:t>The responsibilities of the group leader include:</w:t>
      </w:r>
    </w:p>
    <w:p w:rsidR="00733A9F" w:rsidRDefault="00733A9F" w:rsidP="0049203F">
      <w:pPr>
        <w:pStyle w:val="ListParagraph"/>
        <w:numPr>
          <w:ilvl w:val="0"/>
          <w:numId w:val="5"/>
        </w:numPr>
        <w:ind w:left="1440" w:hanging="360"/>
      </w:pPr>
      <w:r w:rsidRPr="009B2247">
        <w:t>Prepar</w:t>
      </w:r>
      <w:r>
        <w:t>ing</w:t>
      </w:r>
      <w:r w:rsidRPr="009B2247">
        <w:t xml:space="preserve"> for small group discussion </w:t>
      </w:r>
      <w:r w:rsidRPr="009B2247">
        <w:rPr>
          <w:i/>
          <w:iCs/>
        </w:rPr>
        <w:t>in advance</w:t>
      </w:r>
      <w:r w:rsidRPr="009B2247">
        <w:t xml:space="preserve">. </w:t>
      </w:r>
      <w:r w:rsidR="00526F4B">
        <w:t>A</w:t>
      </w:r>
      <w:r w:rsidRPr="009B2247">
        <w:t xml:space="preserve">dvance preparation requires a thoughtful reading of all readings for that week and </w:t>
      </w:r>
      <w:r w:rsidRPr="00526F4B">
        <w:rPr>
          <w:b/>
        </w:rPr>
        <w:t>creating a reflection on those readings by responding to question prompts provided by the instructor.</w:t>
      </w:r>
    </w:p>
    <w:p w:rsidR="00733A9F" w:rsidRDefault="006F1757" w:rsidP="0049203F">
      <w:pPr>
        <w:pStyle w:val="ListParagraph"/>
        <w:numPr>
          <w:ilvl w:val="0"/>
          <w:numId w:val="5"/>
        </w:numPr>
        <w:ind w:left="1440" w:hanging="360"/>
      </w:pPr>
      <w:r>
        <w:t>P</w:t>
      </w:r>
      <w:r w:rsidR="00733A9F" w:rsidRPr="009B2247">
        <w:t>resenting the reading reflection to the group</w:t>
      </w:r>
      <w:r w:rsidR="00733A9F">
        <w:t xml:space="preserve"> at the beginning of the discussion</w:t>
      </w:r>
      <w:r>
        <w:t xml:space="preserve"> and perhaps engaging the group with a brief introductory activity</w:t>
      </w:r>
      <w:r w:rsidR="00733A9F" w:rsidRPr="009B2247">
        <w:t>.</w:t>
      </w:r>
    </w:p>
    <w:p w:rsidR="00733A9F" w:rsidRDefault="00526F4B" w:rsidP="0049203F">
      <w:pPr>
        <w:pStyle w:val="ListParagraph"/>
        <w:numPr>
          <w:ilvl w:val="0"/>
          <w:numId w:val="5"/>
        </w:numPr>
        <w:ind w:left="1440" w:hanging="360"/>
      </w:pPr>
      <w:r>
        <w:t>Reflecting with group members and a</w:t>
      </w:r>
      <w:r w:rsidR="00733A9F" w:rsidRPr="009B2247">
        <w:t>mending the reflection based on group member responses and suggestions in order to create a group reflection.</w:t>
      </w:r>
    </w:p>
    <w:p w:rsidR="00733A9F" w:rsidRDefault="00733A9F" w:rsidP="0049203F">
      <w:pPr>
        <w:pStyle w:val="ListParagraph"/>
        <w:numPr>
          <w:ilvl w:val="0"/>
          <w:numId w:val="5"/>
        </w:numPr>
        <w:ind w:left="1440" w:hanging="360"/>
      </w:pPr>
      <w:r w:rsidRPr="009B2247">
        <w:t>Guiding the group through discussion to keep them focused on the goals for that week.</w:t>
      </w:r>
    </w:p>
    <w:p w:rsidR="00733A9F" w:rsidRDefault="00733A9F" w:rsidP="0049203F">
      <w:pPr>
        <w:pStyle w:val="ListParagraph"/>
        <w:numPr>
          <w:ilvl w:val="0"/>
          <w:numId w:val="5"/>
        </w:numPr>
        <w:ind w:left="1440" w:hanging="360"/>
      </w:pPr>
      <w:r>
        <w:t>P</w:t>
      </w:r>
      <w:r w:rsidRPr="009B2247">
        <w:t>os</w:t>
      </w:r>
      <w:r>
        <w:t>ing</w:t>
      </w:r>
      <w:r w:rsidR="00BF22B6">
        <w:t xml:space="preserve"> </w:t>
      </w:r>
      <w:r w:rsidRPr="009B2247">
        <w:t>discussion ques</w:t>
      </w:r>
      <w:r w:rsidR="00526F4B">
        <w:t>tion</w:t>
      </w:r>
      <w:r w:rsidR="00BF22B6">
        <w:t>s</w:t>
      </w:r>
      <w:r w:rsidR="00526F4B">
        <w:t xml:space="preserve"> for the group to focus on</w:t>
      </w:r>
      <w:r w:rsidR="00BF22B6">
        <w:t>, soliciting questions from group members,</w:t>
      </w:r>
      <w:r w:rsidR="00526F4B">
        <w:t xml:space="preserve"> and </w:t>
      </w:r>
      <w:r w:rsidRPr="009B2247">
        <w:t xml:space="preserve">facilitating </w:t>
      </w:r>
      <w:r w:rsidR="00BF22B6">
        <w:t>the</w:t>
      </w:r>
      <w:r w:rsidRPr="009B2247">
        <w:t xml:space="preserve"> discussion </w:t>
      </w:r>
      <w:r w:rsidR="00BF22B6">
        <w:t>of</w:t>
      </w:r>
      <w:r w:rsidRPr="009B2247">
        <w:t xml:space="preserve"> question</w:t>
      </w:r>
      <w:r w:rsidR="00BF22B6">
        <w:t>s</w:t>
      </w:r>
      <w:r w:rsidRPr="009B2247">
        <w:t>.</w:t>
      </w:r>
    </w:p>
    <w:p w:rsidR="00733A9F" w:rsidRDefault="00733A9F" w:rsidP="0049203F">
      <w:pPr>
        <w:pStyle w:val="ListParagraph"/>
        <w:numPr>
          <w:ilvl w:val="0"/>
          <w:numId w:val="5"/>
        </w:numPr>
        <w:ind w:left="1440" w:hanging="360"/>
      </w:pPr>
      <w:r w:rsidRPr="009B2247">
        <w:t xml:space="preserve">Reporting back to the whole class about what the group discussed </w:t>
      </w:r>
      <w:r w:rsidR="00BF22B6">
        <w:t xml:space="preserve">and experienced </w:t>
      </w:r>
      <w:r w:rsidRPr="009B2247">
        <w:t xml:space="preserve">in order to allow individuals outside the group to contribute. </w:t>
      </w:r>
    </w:p>
    <w:p w:rsidR="00733A9F" w:rsidRDefault="00733A9F" w:rsidP="0049203F">
      <w:pPr>
        <w:pStyle w:val="ListParagraph"/>
        <w:numPr>
          <w:ilvl w:val="0"/>
          <w:numId w:val="5"/>
        </w:numPr>
        <w:ind w:left="1440" w:hanging="360"/>
      </w:pPr>
      <w:r w:rsidRPr="009B2247">
        <w:t>Grad</w:t>
      </w:r>
      <w:r>
        <w:t>ing</w:t>
      </w:r>
      <w:r w:rsidRPr="009B2247">
        <w:t xml:space="preserve"> each group member for effort in terms of their participation in the group on a 1 to </w:t>
      </w:r>
      <w:r w:rsidR="0072274F">
        <w:t>5</w:t>
      </w:r>
      <w:r w:rsidRPr="009B2247">
        <w:t xml:space="preserve"> scale (</w:t>
      </w:r>
      <w:r w:rsidR="00A5429A">
        <w:t xml:space="preserve">0 = not present, 1 = </w:t>
      </w:r>
      <w:r>
        <w:t xml:space="preserve">no effort, </w:t>
      </w:r>
      <w:r w:rsidR="00A5429A">
        <w:t>2</w:t>
      </w:r>
      <w:r w:rsidRPr="009B2247">
        <w:t xml:space="preserve"> = minimal effort, </w:t>
      </w:r>
      <w:r w:rsidR="00A5429A">
        <w:t>3</w:t>
      </w:r>
      <w:r w:rsidRPr="009B2247">
        <w:t xml:space="preserve"> = </w:t>
      </w:r>
      <w:r w:rsidR="00081C7A">
        <w:t xml:space="preserve">average </w:t>
      </w:r>
      <w:r w:rsidRPr="009B2247">
        <w:t>effort</w:t>
      </w:r>
      <w:r w:rsidR="00081C7A">
        <w:t xml:space="preserve">, 4 = </w:t>
      </w:r>
      <w:r w:rsidR="0072274F">
        <w:t>good</w:t>
      </w:r>
      <w:r w:rsidR="00081C7A">
        <w:t xml:space="preserve"> </w:t>
      </w:r>
      <w:r w:rsidR="009B16ED">
        <w:t xml:space="preserve">or excellent </w:t>
      </w:r>
      <w:r w:rsidR="00081C7A">
        <w:t>effort</w:t>
      </w:r>
      <w:r w:rsidRPr="009B2247">
        <w:t>) following the end of class.</w:t>
      </w:r>
    </w:p>
    <w:p w:rsidR="001F1494" w:rsidRDefault="001F1494" w:rsidP="0049203F">
      <w:pPr>
        <w:ind w:left="720"/>
        <w:rPr>
          <w:b/>
          <w:iCs/>
        </w:rPr>
      </w:pPr>
    </w:p>
    <w:p w:rsidR="00BF22B6" w:rsidRDefault="001F1494" w:rsidP="00F9285D">
      <w:pPr>
        <w:ind w:left="720"/>
      </w:pPr>
      <w:r>
        <w:rPr>
          <w:b/>
          <w:iCs/>
        </w:rPr>
        <w:t xml:space="preserve">This is not a formal presentation or lecture. You may find handouts or worksheets helpful (sometimes), but NO POWERPOINTS. </w:t>
      </w:r>
      <w:r>
        <w:rPr>
          <w:iCs/>
        </w:rPr>
        <w:t xml:space="preserve">The goal is to engage the class in a discussion or activity that reinforces and extends what students have already read, not to present new content. </w:t>
      </w:r>
      <w:r w:rsidR="00733A9F" w:rsidRPr="009B2247">
        <w:t xml:space="preserve">Group leaders </w:t>
      </w:r>
      <w:r w:rsidR="00BF22B6">
        <w:t xml:space="preserve">may assign tasks to other group </w:t>
      </w:r>
      <w:r w:rsidR="00F9285D">
        <w:t>members such as note</w:t>
      </w:r>
      <w:r w:rsidR="00733A9F" w:rsidRPr="009B2247">
        <w:t xml:space="preserve">taking to facilitate the discussion process. </w:t>
      </w:r>
    </w:p>
    <w:p w:rsidR="00F9285D" w:rsidRDefault="00F9285D" w:rsidP="0049203F">
      <w:pPr>
        <w:ind w:left="720"/>
      </w:pPr>
    </w:p>
    <w:p w:rsidR="00733A9F" w:rsidRPr="009B2247" w:rsidRDefault="00733A9F" w:rsidP="0049203F">
      <w:pPr>
        <w:ind w:left="720"/>
      </w:pPr>
      <w:r w:rsidRPr="009B2247">
        <w:t>The goals of this activity are to:</w:t>
      </w:r>
    </w:p>
    <w:p w:rsidR="00BF22B6" w:rsidRDefault="00733A9F" w:rsidP="0049203F">
      <w:pPr>
        <w:pStyle w:val="ListParagraph"/>
        <w:numPr>
          <w:ilvl w:val="0"/>
          <w:numId w:val="6"/>
        </w:numPr>
        <w:pBdr>
          <w:top w:val="nil"/>
          <w:left w:val="nil"/>
          <w:bottom w:val="nil"/>
          <w:right w:val="nil"/>
          <w:between w:val="nil"/>
          <w:bar w:val="nil"/>
        </w:pBdr>
        <w:ind w:left="1440" w:hanging="360"/>
      </w:pPr>
      <w:r w:rsidRPr="009B2247">
        <w:t>Actively engage students in the material.</w:t>
      </w:r>
    </w:p>
    <w:p w:rsidR="00F9285D" w:rsidRDefault="00F9285D" w:rsidP="0049203F">
      <w:pPr>
        <w:pStyle w:val="ListParagraph"/>
        <w:numPr>
          <w:ilvl w:val="0"/>
          <w:numId w:val="6"/>
        </w:numPr>
        <w:pBdr>
          <w:top w:val="nil"/>
          <w:left w:val="nil"/>
          <w:bottom w:val="nil"/>
          <w:right w:val="nil"/>
          <w:between w:val="nil"/>
          <w:bar w:val="nil"/>
        </w:pBdr>
        <w:ind w:left="1440" w:hanging="360"/>
      </w:pPr>
      <w:r>
        <w:t>Allow students to focus on material they most value.</w:t>
      </w:r>
    </w:p>
    <w:p w:rsidR="00BF22B6" w:rsidRDefault="00733A9F" w:rsidP="0049203F">
      <w:pPr>
        <w:pStyle w:val="ListParagraph"/>
        <w:numPr>
          <w:ilvl w:val="0"/>
          <w:numId w:val="6"/>
        </w:numPr>
        <w:pBdr>
          <w:top w:val="nil"/>
          <w:left w:val="nil"/>
          <w:bottom w:val="nil"/>
          <w:right w:val="nil"/>
          <w:between w:val="nil"/>
          <w:bar w:val="nil"/>
        </w:pBdr>
        <w:ind w:left="1440" w:hanging="360"/>
      </w:pPr>
      <w:r w:rsidRPr="009B2247">
        <w:t>Provide an engaging way to outline and discuss important information in the readings.</w:t>
      </w:r>
    </w:p>
    <w:p w:rsidR="00BF22B6" w:rsidRDefault="00733A9F" w:rsidP="0049203F">
      <w:pPr>
        <w:pStyle w:val="ListParagraph"/>
        <w:numPr>
          <w:ilvl w:val="0"/>
          <w:numId w:val="6"/>
        </w:numPr>
        <w:pBdr>
          <w:top w:val="nil"/>
          <w:left w:val="nil"/>
          <w:bottom w:val="nil"/>
          <w:right w:val="nil"/>
          <w:between w:val="nil"/>
          <w:bar w:val="nil"/>
        </w:pBdr>
        <w:ind w:left="1440" w:hanging="360"/>
      </w:pPr>
      <w:r w:rsidRPr="009B2247">
        <w:t>Reveal how individuals are understanding the material differently.</w:t>
      </w:r>
    </w:p>
    <w:p w:rsidR="00BF22B6" w:rsidRDefault="00733A9F" w:rsidP="0049203F">
      <w:pPr>
        <w:pStyle w:val="ListParagraph"/>
        <w:numPr>
          <w:ilvl w:val="0"/>
          <w:numId w:val="6"/>
        </w:numPr>
        <w:pBdr>
          <w:top w:val="nil"/>
          <w:left w:val="nil"/>
          <w:bottom w:val="nil"/>
          <w:right w:val="nil"/>
          <w:between w:val="nil"/>
          <w:bar w:val="nil"/>
        </w:pBdr>
        <w:ind w:left="1440" w:hanging="360"/>
      </w:pPr>
      <w:r w:rsidRPr="009B2247">
        <w:t>Resolve discrepancies across students’ understandings when they are revealed.</w:t>
      </w:r>
    </w:p>
    <w:p w:rsidR="00BF22B6" w:rsidRDefault="00733A9F" w:rsidP="0049203F">
      <w:pPr>
        <w:pStyle w:val="ListParagraph"/>
        <w:numPr>
          <w:ilvl w:val="0"/>
          <w:numId w:val="6"/>
        </w:numPr>
        <w:pBdr>
          <w:top w:val="nil"/>
          <w:left w:val="nil"/>
          <w:bottom w:val="nil"/>
          <w:right w:val="nil"/>
          <w:between w:val="nil"/>
          <w:bar w:val="nil"/>
        </w:pBdr>
        <w:ind w:left="1440" w:hanging="360"/>
      </w:pPr>
      <w:r w:rsidRPr="009B2247">
        <w:t>Efficiently engage in stimulating thought and discussion that extends beyond what is explicitly stated in readings.</w:t>
      </w:r>
    </w:p>
    <w:p w:rsidR="00BF22B6" w:rsidRDefault="00733A9F" w:rsidP="0049203F">
      <w:pPr>
        <w:pStyle w:val="ListParagraph"/>
        <w:numPr>
          <w:ilvl w:val="0"/>
          <w:numId w:val="6"/>
        </w:numPr>
        <w:pBdr>
          <w:top w:val="nil"/>
          <w:left w:val="nil"/>
          <w:bottom w:val="nil"/>
          <w:right w:val="nil"/>
          <w:between w:val="nil"/>
          <w:bar w:val="nil"/>
        </w:pBdr>
        <w:ind w:left="1440" w:hanging="360"/>
      </w:pPr>
      <w:r>
        <w:t>Encourage students to reflect on the strengths and weaknesses of their own instructional/facilitation style.</w:t>
      </w:r>
    </w:p>
    <w:p w:rsidR="00BF22B6" w:rsidRDefault="00BF22B6" w:rsidP="0049203F">
      <w:pPr>
        <w:pStyle w:val="ListParagraph"/>
        <w:pBdr>
          <w:top w:val="nil"/>
          <w:left w:val="nil"/>
          <w:bottom w:val="nil"/>
          <w:right w:val="nil"/>
          <w:between w:val="nil"/>
          <w:bar w:val="nil"/>
        </w:pBdr>
      </w:pPr>
    </w:p>
    <w:p w:rsidR="00733A9F" w:rsidRPr="009B2247" w:rsidRDefault="009B16ED" w:rsidP="0049203F">
      <w:pPr>
        <w:pStyle w:val="ListParagraph"/>
        <w:pBdr>
          <w:top w:val="nil"/>
          <w:left w:val="nil"/>
          <w:bottom w:val="nil"/>
          <w:right w:val="nil"/>
          <w:between w:val="nil"/>
          <w:bar w:val="nil"/>
        </w:pBdr>
      </w:pPr>
      <w:r w:rsidRPr="001E3FF4">
        <w:t xml:space="preserve">Over the course of the semester, </w:t>
      </w:r>
      <w:r w:rsidRPr="001E3FF4">
        <w:rPr>
          <w:b/>
          <w:bCs/>
        </w:rPr>
        <w:t>each student will be expected to serve as a group leader twice (on 2 different weeks)</w:t>
      </w:r>
      <w:r w:rsidRPr="001E3FF4">
        <w:t xml:space="preserve">. </w:t>
      </w:r>
      <w:r w:rsidR="00733A9F" w:rsidRPr="001E3FF4">
        <w:t>Group leaders will be graded by each individual group member on a 1 to 5 scale (1</w:t>
      </w:r>
      <w:r w:rsidR="00733A9F" w:rsidRPr="009B2247">
        <w:t xml:space="preserve"> = no leadership, 2 = minimal leadership, 3 = sufficient leadership, 4 = very good leadership, 5 = excellent leadership). </w:t>
      </w:r>
      <w:r w:rsidR="00733A9F">
        <w:t>Group members grade group leaders by completing a s</w:t>
      </w:r>
      <w:r w:rsidR="00733A9F" w:rsidRPr="009B2247">
        <w:t>core sheet</w:t>
      </w:r>
      <w:r w:rsidR="00733A9F">
        <w:t xml:space="preserve"> (</w:t>
      </w:r>
      <w:r w:rsidR="00733A9F" w:rsidRPr="009B2247">
        <w:t xml:space="preserve">available on </w:t>
      </w:r>
      <w:r w:rsidR="00BF22B6">
        <w:t>Blackboard</w:t>
      </w:r>
      <w:r w:rsidR="00733A9F" w:rsidRPr="009B2247">
        <w:t xml:space="preserve"> under </w:t>
      </w:r>
      <w:r w:rsidR="00733A9F" w:rsidRPr="00BF22B6">
        <w:rPr>
          <w:i/>
          <w:iCs/>
        </w:rPr>
        <w:t>Assignments</w:t>
      </w:r>
      <w:r w:rsidR="00733A9F" w:rsidRPr="00BF22B6">
        <w:rPr>
          <w:iCs/>
        </w:rPr>
        <w:t>)</w:t>
      </w:r>
      <w:r w:rsidR="00733A9F" w:rsidRPr="00BF22B6">
        <w:rPr>
          <w:i/>
          <w:iCs/>
        </w:rPr>
        <w:t>.</w:t>
      </w:r>
      <w:r w:rsidR="00733A9F" w:rsidRPr="009B2247">
        <w:t xml:space="preserve"> Dr. Patall will also give </w:t>
      </w:r>
      <w:r w:rsidR="00733A9F">
        <w:t>leaders</w:t>
      </w:r>
      <w:r w:rsidR="00733A9F" w:rsidRPr="009B2247">
        <w:t xml:space="preserve"> </w:t>
      </w:r>
      <w:r w:rsidR="00733A9F">
        <w:t>a score for</w:t>
      </w:r>
      <w:r w:rsidR="00733A9F" w:rsidRPr="009B2247">
        <w:t xml:space="preserve"> leadership based on the following criteria:</w:t>
      </w:r>
    </w:p>
    <w:p w:rsidR="00733A9F" w:rsidRDefault="00733A9F" w:rsidP="0049203F"/>
    <w:p w:rsidR="00733A9F" w:rsidRDefault="00733A9F" w:rsidP="0049203F">
      <w:pPr>
        <w:pStyle w:val="ListParagraph"/>
        <w:numPr>
          <w:ilvl w:val="0"/>
          <w:numId w:val="7"/>
        </w:numPr>
        <w:pBdr>
          <w:top w:val="nil"/>
          <w:left w:val="nil"/>
          <w:bottom w:val="nil"/>
          <w:right w:val="nil"/>
          <w:between w:val="nil"/>
          <w:bar w:val="nil"/>
        </w:pBdr>
        <w:contextualSpacing w:val="0"/>
        <w:rPr>
          <w:i/>
        </w:rPr>
      </w:pPr>
      <w:r w:rsidRPr="008D0CDF">
        <w:rPr>
          <w:rFonts w:eastAsia="Arial Unicode MS"/>
          <w:i/>
        </w:rPr>
        <w:t>Actively engag</w:t>
      </w:r>
      <w:r w:rsidRPr="008D0CDF">
        <w:rPr>
          <w:i/>
        </w:rPr>
        <w:t>ed group members in discussion**</w:t>
      </w:r>
    </w:p>
    <w:p w:rsidR="00733A9F" w:rsidRPr="008D0CDF" w:rsidRDefault="00733A9F" w:rsidP="0049203F">
      <w:pPr>
        <w:pStyle w:val="ListParagraph"/>
        <w:numPr>
          <w:ilvl w:val="0"/>
          <w:numId w:val="7"/>
        </w:numPr>
        <w:pBdr>
          <w:top w:val="nil"/>
          <w:left w:val="nil"/>
          <w:bottom w:val="nil"/>
          <w:right w:val="nil"/>
          <w:between w:val="nil"/>
          <w:bar w:val="nil"/>
        </w:pBdr>
        <w:contextualSpacing w:val="0"/>
        <w:rPr>
          <w:i/>
        </w:rPr>
      </w:pPr>
      <w:r w:rsidRPr="008D0CDF">
        <w:rPr>
          <w:rFonts w:eastAsia="Arial Unicode MS"/>
        </w:rPr>
        <w:t>Encouraged group to discuss information pertinent to the readings</w:t>
      </w:r>
    </w:p>
    <w:p w:rsidR="00BF22B6" w:rsidRPr="00BF22B6" w:rsidRDefault="00733A9F" w:rsidP="0049203F">
      <w:pPr>
        <w:pStyle w:val="ListParagraph"/>
        <w:numPr>
          <w:ilvl w:val="0"/>
          <w:numId w:val="7"/>
        </w:numPr>
        <w:pBdr>
          <w:top w:val="nil"/>
          <w:left w:val="nil"/>
          <w:bottom w:val="nil"/>
          <w:right w:val="nil"/>
          <w:between w:val="nil"/>
          <w:bar w:val="nil"/>
        </w:pBdr>
        <w:contextualSpacing w:val="0"/>
        <w:rPr>
          <w:i/>
        </w:rPr>
      </w:pPr>
      <w:r w:rsidRPr="008D0CDF">
        <w:rPr>
          <w:rFonts w:eastAsia="Arial Unicode MS"/>
        </w:rPr>
        <w:t>Clear and coherent presentation of discussion to whole class</w:t>
      </w:r>
    </w:p>
    <w:p w:rsidR="00BF22B6" w:rsidRDefault="00BF22B6" w:rsidP="0049203F">
      <w:pPr>
        <w:pBdr>
          <w:top w:val="nil"/>
          <w:left w:val="nil"/>
          <w:bottom w:val="nil"/>
          <w:right w:val="nil"/>
          <w:between w:val="nil"/>
          <w:bar w:val="nil"/>
        </w:pBdr>
        <w:ind w:left="720"/>
      </w:pPr>
    </w:p>
    <w:p w:rsidR="00BF22B6" w:rsidRDefault="00733A9F" w:rsidP="0049203F">
      <w:pPr>
        <w:pBdr>
          <w:top w:val="nil"/>
          <w:left w:val="nil"/>
          <w:bottom w:val="nil"/>
          <w:right w:val="nil"/>
          <w:between w:val="nil"/>
          <w:bar w:val="nil"/>
        </w:pBdr>
        <w:ind w:left="720"/>
        <w:rPr>
          <w:i/>
        </w:rPr>
      </w:pPr>
      <w:r w:rsidRPr="009B2247">
        <w:t xml:space="preserve">Group leaders may earn </w:t>
      </w:r>
      <w:r w:rsidR="00BF22B6">
        <w:rPr>
          <w:b/>
          <w:bCs/>
        </w:rPr>
        <w:t xml:space="preserve">up to 10 </w:t>
      </w:r>
      <w:r w:rsidRPr="00BF22B6">
        <w:rPr>
          <w:b/>
          <w:bCs/>
        </w:rPr>
        <w:t>points for their leadership</w:t>
      </w:r>
      <w:r w:rsidR="009B16ED">
        <w:rPr>
          <w:b/>
          <w:bCs/>
        </w:rPr>
        <w:t xml:space="preserve"> per week</w:t>
      </w:r>
      <w:r w:rsidRPr="009B2247">
        <w:t>. The average score of the group across individuals</w:t>
      </w:r>
      <w:r w:rsidR="00BF22B6">
        <w:t xml:space="preserve"> (up to 5) and </w:t>
      </w:r>
      <w:r w:rsidRPr="009B2247">
        <w:t xml:space="preserve">Dr. </w:t>
      </w:r>
      <w:proofErr w:type="spellStart"/>
      <w:r w:rsidRPr="009B2247">
        <w:t>Patall</w:t>
      </w:r>
      <w:r w:rsidR="00BF22B6">
        <w:t>’s</w:t>
      </w:r>
      <w:proofErr w:type="spellEnd"/>
      <w:r w:rsidR="00BF22B6">
        <w:t xml:space="preserve"> score (up to 5) </w:t>
      </w:r>
      <w:r w:rsidRPr="009B2247">
        <w:t xml:space="preserve">will be </w:t>
      </w:r>
      <w:r w:rsidR="009B16ED">
        <w:t>summed</w:t>
      </w:r>
      <w:r w:rsidRPr="009B2247">
        <w:t xml:space="preserve"> to create the group leader’s total score. </w:t>
      </w:r>
    </w:p>
    <w:p w:rsidR="00BF22B6" w:rsidRDefault="00BF22B6" w:rsidP="0049203F">
      <w:pPr>
        <w:pBdr>
          <w:top w:val="nil"/>
          <w:left w:val="nil"/>
          <w:bottom w:val="nil"/>
          <w:right w:val="nil"/>
          <w:between w:val="nil"/>
          <w:bar w:val="nil"/>
        </w:pBdr>
        <w:ind w:left="720"/>
        <w:rPr>
          <w:i/>
        </w:rPr>
      </w:pPr>
    </w:p>
    <w:p w:rsidR="00BF22B6" w:rsidRPr="001955C1" w:rsidRDefault="00733A9F" w:rsidP="0049203F">
      <w:pPr>
        <w:pBdr>
          <w:top w:val="nil"/>
          <w:left w:val="nil"/>
          <w:bottom w:val="nil"/>
          <w:right w:val="nil"/>
          <w:between w:val="nil"/>
          <w:bar w:val="nil"/>
        </w:pBdr>
        <w:ind w:left="720"/>
        <w:rPr>
          <w:i/>
        </w:rPr>
      </w:pPr>
      <w:r w:rsidRPr="009B2247">
        <w:t xml:space="preserve">Students may sign up for their group leadership assignments </w:t>
      </w:r>
      <w:r>
        <w:t>on a google spreadsheet (</w:t>
      </w:r>
      <w:r w:rsidR="00BF22B6">
        <w:t>Dr. Patall</w:t>
      </w:r>
      <w:r>
        <w:t xml:space="preserve"> will email a link)</w:t>
      </w:r>
      <w:r w:rsidRPr="009B2247">
        <w:t xml:space="preserve">. </w:t>
      </w:r>
      <w:r w:rsidR="00130B0F" w:rsidRPr="009B55E5">
        <w:rPr>
          <w:b/>
        </w:rPr>
        <w:t xml:space="preserve">Students may </w:t>
      </w:r>
      <w:r w:rsidR="009B55E5" w:rsidRPr="009B55E5">
        <w:rPr>
          <w:b/>
        </w:rPr>
        <w:t>only</w:t>
      </w:r>
      <w:r w:rsidR="00130B0F" w:rsidRPr="009B55E5">
        <w:rPr>
          <w:b/>
        </w:rPr>
        <w:t xml:space="preserve"> </w:t>
      </w:r>
      <w:r w:rsidR="009B55E5" w:rsidRPr="009B55E5">
        <w:rPr>
          <w:b/>
        </w:rPr>
        <w:t>co-lead if there are no available slots to sign-up left</w:t>
      </w:r>
      <w:r w:rsidR="009B55E5">
        <w:rPr>
          <w:b/>
        </w:rPr>
        <w:t xml:space="preserve"> (please ask for permission before signing up </w:t>
      </w:r>
      <w:r w:rsidR="009B55E5" w:rsidRPr="001955C1">
        <w:rPr>
          <w:b/>
        </w:rPr>
        <w:t>for a slot that already has a leader)</w:t>
      </w:r>
      <w:r w:rsidR="00130B0F" w:rsidRPr="001955C1">
        <w:rPr>
          <w:b/>
        </w:rPr>
        <w:t xml:space="preserve">. </w:t>
      </w:r>
      <w:r w:rsidRPr="001955C1">
        <w:t xml:space="preserve">Sign-ups for preferred dates and topics are on a first-come, first-served basis starting on </w:t>
      </w:r>
      <w:r w:rsidR="003C456E" w:rsidRPr="001955C1">
        <w:t xml:space="preserve">September </w:t>
      </w:r>
      <w:proofErr w:type="gramStart"/>
      <w:r w:rsidR="003C456E" w:rsidRPr="001955C1">
        <w:t>27</w:t>
      </w:r>
      <w:r w:rsidR="003C456E" w:rsidRPr="001955C1">
        <w:rPr>
          <w:vertAlign w:val="superscript"/>
        </w:rPr>
        <w:t>th</w:t>
      </w:r>
      <w:proofErr w:type="gramEnd"/>
      <w:r w:rsidR="003C456E" w:rsidRPr="001955C1">
        <w:t xml:space="preserve"> </w:t>
      </w:r>
      <w:r w:rsidRPr="001955C1">
        <w:t xml:space="preserve">at </w:t>
      </w:r>
      <w:r w:rsidR="003C456E" w:rsidRPr="001955C1">
        <w:t>10pm</w:t>
      </w:r>
      <w:r w:rsidRPr="001955C1">
        <w:t xml:space="preserve">. </w:t>
      </w:r>
      <w:r w:rsidR="001E3FF4" w:rsidRPr="001955C1">
        <w:t>Please do not sign-up before this time.</w:t>
      </w:r>
    </w:p>
    <w:p w:rsidR="00BF22B6" w:rsidRPr="001955C1" w:rsidRDefault="00BF22B6" w:rsidP="0049203F">
      <w:pPr>
        <w:pBdr>
          <w:top w:val="nil"/>
          <w:left w:val="nil"/>
          <w:bottom w:val="nil"/>
          <w:right w:val="nil"/>
          <w:between w:val="nil"/>
          <w:bar w:val="nil"/>
        </w:pBdr>
        <w:ind w:left="720"/>
        <w:rPr>
          <w:i/>
        </w:rPr>
      </w:pPr>
    </w:p>
    <w:p w:rsidR="00733A9F" w:rsidRPr="00BF22B6" w:rsidRDefault="001E3FF4" w:rsidP="0049203F">
      <w:pPr>
        <w:pBdr>
          <w:top w:val="nil"/>
          <w:left w:val="nil"/>
          <w:bottom w:val="nil"/>
          <w:right w:val="nil"/>
          <w:between w:val="nil"/>
          <w:bar w:val="nil"/>
        </w:pBdr>
        <w:ind w:left="720"/>
        <w:rPr>
          <w:i/>
        </w:rPr>
      </w:pPr>
      <w:r w:rsidRPr="001955C1">
        <w:t>Information and question prompts for</w:t>
      </w:r>
      <w:r w:rsidR="00733A9F" w:rsidRPr="001955C1">
        <w:t xml:space="preserve"> each week’s discussion </w:t>
      </w:r>
      <w:r w:rsidRPr="001955C1">
        <w:t xml:space="preserve">is </w:t>
      </w:r>
      <w:r w:rsidR="00733A9F" w:rsidRPr="001955C1">
        <w:t xml:space="preserve">in a detailed weekly activity document posted on </w:t>
      </w:r>
      <w:r w:rsidR="00BF22B6" w:rsidRPr="001955C1">
        <w:t>blackboard</w:t>
      </w:r>
      <w:r w:rsidR="00733A9F" w:rsidRPr="001955C1">
        <w:t xml:space="preserve"> under “</w:t>
      </w:r>
      <w:r w:rsidRPr="001955C1">
        <w:t>Assignments</w:t>
      </w:r>
      <w:r w:rsidR="00733A9F" w:rsidRPr="001955C1">
        <w:t>” called “</w:t>
      </w:r>
      <w:r w:rsidRPr="001955C1">
        <w:t>Group discussion information</w:t>
      </w:r>
      <w:r w:rsidR="00733A9F" w:rsidRPr="001955C1">
        <w:t>.” Students may want to consult this document before signing-up for a leadership assignment. This document should also be used to</w:t>
      </w:r>
      <w:r w:rsidR="00733A9F" w:rsidRPr="001E3FF4">
        <w:t xml:space="preserve"> prepare for the leadership roles</w:t>
      </w:r>
      <w:r w:rsidR="00733A9F" w:rsidRPr="009B2247">
        <w:t xml:space="preserve"> students are assigned.</w:t>
      </w:r>
    </w:p>
    <w:p w:rsidR="00733A9F" w:rsidRPr="009B2247" w:rsidRDefault="00733A9F" w:rsidP="0049203F"/>
    <w:p w:rsidR="00144123" w:rsidRPr="0067151E" w:rsidRDefault="00144123" w:rsidP="00144123">
      <w:pPr>
        <w:pStyle w:val="BodyText"/>
        <w:numPr>
          <w:ilvl w:val="0"/>
          <w:numId w:val="4"/>
        </w:numPr>
        <w:spacing w:after="0" w:line="228" w:lineRule="auto"/>
        <w:outlineLvl w:val="4"/>
        <w:rPr>
          <w:i/>
        </w:rPr>
      </w:pPr>
      <w:r>
        <w:rPr>
          <w:b/>
          <w:i/>
        </w:rPr>
        <w:t>Self-Reflection Journal as a Motivating Leader</w:t>
      </w:r>
      <w:r w:rsidR="006F1757">
        <w:rPr>
          <w:b/>
          <w:i/>
        </w:rPr>
        <w:t xml:space="preserve"> or Motivation Researcher</w:t>
      </w:r>
      <w:r w:rsidR="00C16E11">
        <w:rPr>
          <w:b/>
          <w:i/>
        </w:rPr>
        <w:t xml:space="preserve"> </w:t>
      </w:r>
      <w:r w:rsidR="00C16E11">
        <w:t>(Individual) (</w:t>
      </w:r>
      <w:r w:rsidR="00685263">
        <w:t>10</w:t>
      </w:r>
      <w:r w:rsidR="00C16E11">
        <w:t xml:space="preserve">% of course grade) </w:t>
      </w:r>
      <w:r>
        <w:t>To facilitate ability to engage in critically conscious leadership</w:t>
      </w:r>
      <w:r w:rsidR="006F1757">
        <w:t xml:space="preserve"> and scholarship</w:t>
      </w:r>
      <w:r>
        <w:t xml:space="preserve"> intended to promote equitable outcomes for individuals in urban contexts, </w:t>
      </w:r>
      <w:r w:rsidR="001F1494">
        <w:t xml:space="preserve">students will be asked to </w:t>
      </w:r>
      <w:r>
        <w:t>keep a weekly journal of their personal thoughts related to the context each week. Specifically, students will be asked to write 1-2 paragraphs each week reflecting of how they as leaders</w:t>
      </w:r>
      <w:r w:rsidR="006F1757">
        <w:t xml:space="preserve"> or researchers</w:t>
      </w:r>
      <w:r>
        <w:t xml:space="preserve"> can apply the motivation theory and science learned in class that week to promote positive outcomes for individuals in urban learning organizations and settings</w:t>
      </w:r>
      <w:r w:rsidR="006F1757">
        <w:t xml:space="preserve"> or create new research that could facilitate progress</w:t>
      </w:r>
      <w:r>
        <w:t xml:space="preserve">. In these reflections, students should challenge themselves to think about how their ideas represent a shift from current practice </w:t>
      </w:r>
      <w:r w:rsidR="006F1757">
        <w:t xml:space="preserve">or extend existing research </w:t>
      </w:r>
      <w:r w:rsidR="00ED100F">
        <w:t xml:space="preserve">and why such a shift </w:t>
      </w:r>
      <w:r w:rsidR="006F1757">
        <w:t xml:space="preserve">or research extension might be beneficial. Students should also think about </w:t>
      </w:r>
      <w:r w:rsidR="00ED100F">
        <w:t>how they can implement their</w:t>
      </w:r>
      <w:r w:rsidR="006F1757">
        <w:t xml:space="preserve"> ideas with cultural competence</w:t>
      </w:r>
      <w:r w:rsidR="00ED100F">
        <w:t xml:space="preserve"> </w:t>
      </w:r>
      <w:r>
        <w:t xml:space="preserve">AND the potential limitations, drawbacks, </w:t>
      </w:r>
      <w:r w:rsidR="00ED100F">
        <w:t xml:space="preserve">or challenges their ideas present. </w:t>
      </w:r>
      <w:r w:rsidR="00ED100F" w:rsidRPr="0067151E">
        <w:rPr>
          <w:i/>
        </w:rPr>
        <w:t>This journal will be submitted at the end of the term and evaluated for completeness.</w:t>
      </w:r>
    </w:p>
    <w:p w:rsidR="00C16E11" w:rsidRPr="00967C88" w:rsidRDefault="00C16E11" w:rsidP="0049203F">
      <w:pPr>
        <w:pStyle w:val="BodyText"/>
        <w:spacing w:after="0" w:line="228" w:lineRule="auto"/>
        <w:ind w:left="720"/>
        <w:outlineLvl w:val="4"/>
      </w:pPr>
      <w:r w:rsidRPr="003179AA">
        <w:t xml:space="preserve">  </w:t>
      </w:r>
    </w:p>
    <w:p w:rsidR="0029346A" w:rsidRPr="0029346A" w:rsidRDefault="0029346A" w:rsidP="0049203F">
      <w:pPr>
        <w:pStyle w:val="ListParagraph"/>
        <w:numPr>
          <w:ilvl w:val="0"/>
          <w:numId w:val="4"/>
        </w:numPr>
        <w:pBdr>
          <w:top w:val="nil"/>
          <w:left w:val="nil"/>
          <w:bottom w:val="nil"/>
          <w:right w:val="nil"/>
          <w:between w:val="nil"/>
          <w:bar w:val="nil"/>
        </w:pBdr>
        <w:suppressAutoHyphens/>
        <w:rPr>
          <w:i/>
          <w:iCs/>
        </w:rPr>
      </w:pPr>
      <w:r>
        <w:rPr>
          <w:b/>
          <w:bCs/>
          <w:i/>
        </w:rPr>
        <w:t>Opin</w:t>
      </w:r>
      <w:r w:rsidR="0013497D">
        <w:rPr>
          <w:b/>
          <w:bCs/>
          <w:i/>
        </w:rPr>
        <w:t>i</w:t>
      </w:r>
      <w:r>
        <w:rPr>
          <w:b/>
          <w:bCs/>
          <w:i/>
        </w:rPr>
        <w:t xml:space="preserve">on-Editorial </w:t>
      </w:r>
      <w:r w:rsidR="0013497D">
        <w:rPr>
          <w:b/>
          <w:bCs/>
          <w:i/>
        </w:rPr>
        <w:t xml:space="preserve">(Op-Ed) </w:t>
      </w:r>
      <w:r>
        <w:rPr>
          <w:b/>
          <w:bCs/>
          <w:i/>
        </w:rPr>
        <w:t>Article</w:t>
      </w:r>
      <w:r w:rsidR="00C16E11" w:rsidRPr="0029346A">
        <w:rPr>
          <w:b/>
          <w:bCs/>
        </w:rPr>
        <w:t xml:space="preserve"> </w:t>
      </w:r>
      <w:r w:rsidRPr="0029346A">
        <w:rPr>
          <w:bCs/>
        </w:rPr>
        <w:t>(Individual) (1</w:t>
      </w:r>
      <w:r w:rsidR="00685263">
        <w:rPr>
          <w:bCs/>
        </w:rPr>
        <w:t>0</w:t>
      </w:r>
      <w:r w:rsidR="00C16E11" w:rsidRPr="0029346A">
        <w:rPr>
          <w:bCs/>
        </w:rPr>
        <w:t>% of course grade)</w:t>
      </w:r>
      <w:r w:rsidRPr="0029346A">
        <w:t xml:space="preserve"> </w:t>
      </w:r>
    </w:p>
    <w:p w:rsidR="0029346A" w:rsidRPr="009B2247" w:rsidRDefault="0029346A" w:rsidP="0049203F">
      <w:pPr>
        <w:pBdr>
          <w:top w:val="nil"/>
          <w:left w:val="nil"/>
          <w:bottom w:val="nil"/>
          <w:right w:val="nil"/>
          <w:between w:val="nil"/>
          <w:bar w:val="nil"/>
        </w:pBdr>
        <w:tabs>
          <w:tab w:val="num" w:pos="720"/>
        </w:tabs>
        <w:suppressAutoHyphens/>
        <w:ind w:left="720"/>
        <w:rPr>
          <w:i/>
          <w:iCs/>
        </w:rPr>
      </w:pPr>
      <w:r w:rsidRPr="009B2247">
        <w:t xml:space="preserve">Educational </w:t>
      </w:r>
      <w:r w:rsidR="0013497D">
        <w:t>scholars</w:t>
      </w:r>
      <w:r w:rsidRPr="009B2247">
        <w:t xml:space="preserve"> are often asked to </w:t>
      </w:r>
      <w:r w:rsidR="0013497D">
        <w:t xml:space="preserve">discuss </w:t>
      </w:r>
      <w:r w:rsidR="004D6AD9">
        <w:t>problems or</w:t>
      </w:r>
      <w:r w:rsidR="0013497D">
        <w:t xml:space="preserve"> issues, identify solutions, and/or </w:t>
      </w:r>
      <w:r w:rsidRPr="009B2247">
        <w:t xml:space="preserve">make recommendations to </w:t>
      </w:r>
      <w:r w:rsidR="004D6AD9">
        <w:t xml:space="preserve">policy-makers, </w:t>
      </w:r>
      <w:r w:rsidRPr="009B2247">
        <w:t xml:space="preserve">teachers, parents, and students about specific educational issues. These </w:t>
      </w:r>
      <w:r w:rsidR="004D6AD9">
        <w:t xml:space="preserve">discussions of problems, issues, solutions, and </w:t>
      </w:r>
      <w:r w:rsidRPr="009B2247">
        <w:t xml:space="preserve">recommendations </w:t>
      </w:r>
      <w:r w:rsidR="004D6AD9">
        <w:t>sometimes</w:t>
      </w:r>
      <w:r w:rsidRPr="009B2247">
        <w:t xml:space="preserve"> come in opinion articles published in newspapers</w:t>
      </w:r>
      <w:r w:rsidR="0013497D">
        <w:t xml:space="preserve"> and magazines</w:t>
      </w:r>
      <w:r w:rsidRPr="009B2247">
        <w:t xml:space="preserve">. So, what would you tell either parents, teachers, </w:t>
      </w:r>
      <w:r>
        <w:t>or</w:t>
      </w:r>
      <w:r w:rsidRPr="009B2247">
        <w:t xml:space="preserve"> students about what they need to know about motivation that could improve their lives or the lives of people the</w:t>
      </w:r>
      <w:r>
        <w:t>y</w:t>
      </w:r>
      <w:r w:rsidRPr="009B2247">
        <w:t xml:space="preserve"> interact with? </w:t>
      </w:r>
    </w:p>
    <w:p w:rsidR="0029346A" w:rsidRPr="009B2247" w:rsidRDefault="0029346A" w:rsidP="0049203F">
      <w:pPr>
        <w:pStyle w:val="ListParagraph"/>
      </w:pPr>
    </w:p>
    <w:p w:rsidR="0029346A" w:rsidRPr="009B2247" w:rsidRDefault="0029346A" w:rsidP="0049203F">
      <w:pPr>
        <w:tabs>
          <w:tab w:val="left" w:pos="720"/>
        </w:tabs>
        <w:suppressAutoHyphens/>
        <w:ind w:left="720"/>
      </w:pPr>
      <w:r w:rsidRPr="009B2247">
        <w:t xml:space="preserve">With this in mind, students will write a </w:t>
      </w:r>
      <w:r w:rsidR="0013497D">
        <w:t xml:space="preserve">short </w:t>
      </w:r>
      <w:r w:rsidRPr="009B2247">
        <w:t xml:space="preserve">paper </w:t>
      </w:r>
      <w:r w:rsidR="0013497D">
        <w:t xml:space="preserve">no longer than 800 words </w:t>
      </w:r>
      <w:r w:rsidR="004D6AD9">
        <w:t xml:space="preserve">that </w:t>
      </w:r>
      <w:r w:rsidRPr="009B2247">
        <w:t xml:space="preserve">will provide </w:t>
      </w:r>
      <w:r w:rsidR="004D6AD9">
        <w:t xml:space="preserve">information or </w:t>
      </w:r>
      <w:r w:rsidRPr="009B2247">
        <w:t xml:space="preserve">advice to a specified target audience (teachers, parents, and/or students). Students may choose the focus of the </w:t>
      </w:r>
      <w:r w:rsidR="004D6AD9">
        <w:t>op-ed</w:t>
      </w:r>
      <w:r w:rsidRPr="009B2247">
        <w:t xml:space="preserve"> based on </w:t>
      </w:r>
      <w:r w:rsidR="0013497D">
        <w:t>any motivation topic discussed</w:t>
      </w:r>
      <w:r w:rsidRPr="009B2247">
        <w:t xml:space="preserve"> in the course. </w:t>
      </w:r>
    </w:p>
    <w:p w:rsidR="0029346A" w:rsidRPr="009B2247" w:rsidRDefault="0029346A" w:rsidP="0049203F">
      <w:pPr>
        <w:tabs>
          <w:tab w:val="left" w:pos="720"/>
        </w:tabs>
        <w:suppressAutoHyphens/>
        <w:ind w:left="720"/>
      </w:pPr>
    </w:p>
    <w:p w:rsidR="00EB221E" w:rsidRDefault="0013497D" w:rsidP="0049203F">
      <w:pPr>
        <w:tabs>
          <w:tab w:val="left" w:pos="720"/>
        </w:tabs>
        <w:suppressAutoHyphens/>
        <w:ind w:left="720"/>
      </w:pPr>
      <w:r>
        <w:t>Op-Ed</w:t>
      </w:r>
      <w:r w:rsidR="0029346A" w:rsidRPr="009B2247">
        <w:t xml:space="preserve"> articles </w:t>
      </w:r>
      <w:r w:rsidRPr="00F61854">
        <w:rPr>
          <w:b/>
        </w:rPr>
        <w:t xml:space="preserve">do not need to be written in </w:t>
      </w:r>
      <w:r w:rsidR="0029346A" w:rsidRPr="00F61854">
        <w:rPr>
          <w:b/>
        </w:rPr>
        <w:t>APA style</w:t>
      </w:r>
      <w:r w:rsidR="0029346A" w:rsidRPr="009B2247">
        <w:t xml:space="preserve">. But you should be clear about what work you are referring to when you talk about theories and research of specific people (i.e. “According to research conducted by Erika Patall and her colleagues at the University of </w:t>
      </w:r>
      <w:r>
        <w:t>Southern California</w:t>
      </w:r>
      <w:r w:rsidR="0029346A" w:rsidRPr="009B2247">
        <w:t xml:space="preserve">...”). Be sure to include a “For further reading” reference list at the end of the paper that lists </w:t>
      </w:r>
      <w:r>
        <w:t>at least 5</w:t>
      </w:r>
      <w:r w:rsidR="0029346A" w:rsidRPr="009B2247">
        <w:t xml:space="preserve"> references you drew ideas from in your paper.</w:t>
      </w:r>
      <w:r>
        <w:t xml:space="preserve"> </w:t>
      </w:r>
      <w:r w:rsidRPr="0013497D">
        <w:rPr>
          <w:b/>
        </w:rPr>
        <w:t>Note, you should be using empirical research</w:t>
      </w:r>
      <w:r w:rsidR="007D5A09">
        <w:rPr>
          <w:b/>
        </w:rPr>
        <w:t xml:space="preserve"> from peer-reviewed journals</w:t>
      </w:r>
      <w:r w:rsidRPr="0013497D">
        <w:rPr>
          <w:b/>
        </w:rPr>
        <w:t xml:space="preserve"> to make your claims.</w:t>
      </w:r>
      <w:r>
        <w:rPr>
          <w:b/>
        </w:rPr>
        <w:t xml:space="preserve"> </w:t>
      </w:r>
      <w:r>
        <w:t xml:space="preserve">Ideally, this paper will </w:t>
      </w:r>
      <w:r w:rsidR="004D6AD9">
        <w:t>provide</w:t>
      </w:r>
      <w:r>
        <w:t xml:space="preserve"> a foundation for your final project. </w:t>
      </w:r>
      <w:r w:rsidR="0048030C">
        <w:t>Further instructions and a rubric for scoring papers will be available on blackboard.</w:t>
      </w:r>
    </w:p>
    <w:p w:rsidR="00C16E11" w:rsidRPr="00EB221E" w:rsidRDefault="00C16E11" w:rsidP="00EB221E">
      <w:pPr>
        <w:pStyle w:val="BodyText"/>
        <w:spacing w:after="0" w:line="228" w:lineRule="auto"/>
        <w:ind w:left="720"/>
        <w:outlineLvl w:val="4"/>
      </w:pPr>
      <w:r w:rsidRPr="008949F0">
        <w:rPr>
          <w:b/>
          <w:bCs/>
        </w:rPr>
        <w:br/>
      </w:r>
    </w:p>
    <w:p w:rsidR="004D6AD9" w:rsidRDefault="004D6AD9" w:rsidP="0049203F">
      <w:pPr>
        <w:pStyle w:val="BodyTextIndent"/>
        <w:numPr>
          <w:ilvl w:val="0"/>
          <w:numId w:val="4"/>
        </w:numPr>
        <w:spacing w:after="0"/>
      </w:pPr>
      <w:r>
        <w:rPr>
          <w:b/>
          <w:bCs/>
          <w:i/>
        </w:rPr>
        <w:t>Final</w:t>
      </w:r>
      <w:r w:rsidR="00C16E11" w:rsidRPr="000B59E9">
        <w:rPr>
          <w:b/>
          <w:bCs/>
          <w:i/>
        </w:rPr>
        <w:t xml:space="preserve"> </w:t>
      </w:r>
      <w:r w:rsidR="00C36C8A">
        <w:rPr>
          <w:b/>
          <w:bCs/>
          <w:i/>
        </w:rPr>
        <w:t xml:space="preserve">Project – Paper and Poster </w:t>
      </w:r>
      <w:r w:rsidR="00C16E11" w:rsidRPr="000B59E9">
        <w:rPr>
          <w:b/>
          <w:bCs/>
          <w:i/>
        </w:rPr>
        <w:t>Presentation</w:t>
      </w:r>
      <w:r w:rsidR="00C16E11" w:rsidRPr="008949F0">
        <w:rPr>
          <w:b/>
          <w:bCs/>
        </w:rPr>
        <w:t xml:space="preserve"> </w:t>
      </w:r>
      <w:r w:rsidR="00C16E11" w:rsidRPr="008949F0">
        <w:rPr>
          <w:bCs/>
        </w:rPr>
        <w:t>(</w:t>
      </w:r>
      <w:r w:rsidR="00C36C8A">
        <w:rPr>
          <w:bCs/>
        </w:rPr>
        <w:t>Individual or Pairs</w:t>
      </w:r>
      <w:r w:rsidR="00C16E11" w:rsidRPr="008949F0">
        <w:rPr>
          <w:bCs/>
        </w:rPr>
        <w:t>) (40% of course grade)</w:t>
      </w:r>
      <w:r w:rsidR="00C16E11" w:rsidRPr="008949F0">
        <w:rPr>
          <w:bCs/>
        </w:rPr>
        <w:br/>
      </w:r>
      <w:r w:rsidRPr="009B2247">
        <w:t xml:space="preserve">The </w:t>
      </w:r>
      <w:r>
        <w:t>final</w:t>
      </w:r>
      <w:r w:rsidRPr="009B2247">
        <w:t xml:space="preserve"> product of this course will be a </w:t>
      </w:r>
      <w:r w:rsidR="00C36C8A">
        <w:t xml:space="preserve">poster </w:t>
      </w:r>
      <w:r>
        <w:t xml:space="preserve">presentation and </w:t>
      </w:r>
      <w:r w:rsidRPr="009B2247">
        <w:t xml:space="preserve">paper students write inspired by the material covered in class. </w:t>
      </w:r>
      <w:r w:rsidR="0067151E">
        <w:t xml:space="preserve">Ideally, you could build on an idea in your op-ed or in your self-reflection journal (which also might overlap with each other). </w:t>
      </w:r>
      <w:r w:rsidRPr="009B2247">
        <w:t xml:space="preserve">The purpose of </w:t>
      </w:r>
      <w:r>
        <w:t>this assignment</w:t>
      </w:r>
      <w:r w:rsidRPr="009B2247">
        <w:t xml:space="preserve"> is to give you an opportunity to engage in </w:t>
      </w:r>
      <w:r>
        <w:t xml:space="preserve">an analysis, </w:t>
      </w:r>
      <w:r w:rsidRPr="009B2247">
        <w:t>synthesis</w:t>
      </w:r>
      <w:r>
        <w:t>, and application</w:t>
      </w:r>
      <w:r w:rsidRPr="009B2247">
        <w:t xml:space="preserve"> of the readings from class and engage in an authentic scholarly activity that is meaningful to your personal career goals. As such, students have several options for the type of paper they produce:</w:t>
      </w:r>
    </w:p>
    <w:p w:rsidR="007D5A09" w:rsidRDefault="007D5A09" w:rsidP="0049203F">
      <w:pPr>
        <w:pStyle w:val="BodyTextIndent"/>
        <w:spacing w:after="0"/>
        <w:ind w:left="720"/>
        <w:rPr>
          <w:b/>
          <w:bCs/>
          <w:i/>
        </w:rPr>
      </w:pPr>
    </w:p>
    <w:p w:rsidR="007B48BC" w:rsidRPr="0049203F" w:rsidRDefault="007B48BC" w:rsidP="0049203F">
      <w:pPr>
        <w:numPr>
          <w:ilvl w:val="0"/>
          <w:numId w:val="8"/>
        </w:numPr>
        <w:pBdr>
          <w:top w:val="nil"/>
          <w:left w:val="nil"/>
          <w:bottom w:val="nil"/>
          <w:right w:val="nil"/>
          <w:between w:val="nil"/>
          <w:bar w:val="nil"/>
        </w:pBdr>
        <w:tabs>
          <w:tab w:val="num" w:pos="1080"/>
        </w:tabs>
        <w:suppressAutoHyphens/>
        <w:ind w:left="1080" w:hanging="360"/>
        <w:rPr>
          <w:i/>
          <w:iCs/>
        </w:rPr>
      </w:pPr>
      <w:r>
        <w:rPr>
          <w:i/>
          <w:iCs/>
        </w:rPr>
        <w:t xml:space="preserve">Program design and evaluation proposal: </w:t>
      </w:r>
      <w:r>
        <w:rPr>
          <w:iCs/>
        </w:rPr>
        <w:t>Drawing on the theory and research discussed in class, students may design a program to be implemented in a classroom, school, or other educational setting (formal or informal). Programs may draw on ideas from any readings cov</w:t>
      </w:r>
      <w:r w:rsidR="0049203F">
        <w:rPr>
          <w:iCs/>
        </w:rPr>
        <w:t>ered in the class. I</w:t>
      </w:r>
      <w:r>
        <w:rPr>
          <w:iCs/>
        </w:rPr>
        <w:t>deally</w:t>
      </w:r>
      <w:r w:rsidR="0049203F">
        <w:rPr>
          <w:iCs/>
        </w:rPr>
        <w:t>, programs will</w:t>
      </w:r>
      <w:r>
        <w:rPr>
          <w:iCs/>
        </w:rPr>
        <w:t xml:space="preserve"> integrate multiple theoretical or research perspectives.</w:t>
      </w:r>
      <w:r w:rsidR="0049203F">
        <w:rPr>
          <w:iCs/>
        </w:rPr>
        <w:t xml:space="preserve"> However, students should still be selective in which theoretical and research perspectives are incorporated based on the motivational challenge to be addressed by the program.</w:t>
      </w:r>
      <w:r>
        <w:rPr>
          <w:iCs/>
        </w:rPr>
        <w:t xml:space="preserve"> </w:t>
      </w:r>
      <w:r w:rsidRPr="0049203F">
        <w:rPr>
          <w:iCs/>
        </w:rPr>
        <w:t xml:space="preserve">Program design and evaluation proposals should include a) identification and </w:t>
      </w:r>
      <w:r w:rsidR="00221C9D">
        <w:rPr>
          <w:iCs/>
        </w:rPr>
        <w:t xml:space="preserve">a brief </w:t>
      </w:r>
      <w:r w:rsidRPr="0049203F">
        <w:rPr>
          <w:iCs/>
        </w:rPr>
        <w:t xml:space="preserve">description of a motivational challenge that needs to be addressed, b) a review of theory and research that informs the development of a program that could address the problem, </w:t>
      </w:r>
      <w:r w:rsidR="0049203F" w:rsidRPr="0049203F">
        <w:rPr>
          <w:iCs/>
        </w:rPr>
        <w:t xml:space="preserve">c) a description of the program to be implemented to address the problem, and d) a </w:t>
      </w:r>
      <w:r w:rsidR="00221C9D">
        <w:rPr>
          <w:iCs/>
        </w:rPr>
        <w:t xml:space="preserve">brief </w:t>
      </w:r>
      <w:r w:rsidR="0049203F" w:rsidRPr="0049203F">
        <w:rPr>
          <w:iCs/>
        </w:rPr>
        <w:t xml:space="preserve">discussion of how the success of the program will be evaluated. </w:t>
      </w:r>
    </w:p>
    <w:p w:rsidR="007B48BC" w:rsidRDefault="007B48BC" w:rsidP="0049203F">
      <w:pPr>
        <w:pBdr>
          <w:top w:val="nil"/>
          <w:left w:val="nil"/>
          <w:bottom w:val="nil"/>
          <w:right w:val="nil"/>
          <w:between w:val="nil"/>
          <w:bar w:val="nil"/>
        </w:pBdr>
        <w:tabs>
          <w:tab w:val="num" w:pos="1080"/>
        </w:tabs>
        <w:suppressAutoHyphens/>
        <w:ind w:left="1080"/>
        <w:rPr>
          <w:i/>
          <w:iCs/>
        </w:rPr>
      </w:pPr>
    </w:p>
    <w:p w:rsidR="007D5A09" w:rsidRPr="0049203F" w:rsidRDefault="007D5A09" w:rsidP="0049203F">
      <w:pPr>
        <w:numPr>
          <w:ilvl w:val="0"/>
          <w:numId w:val="8"/>
        </w:numPr>
        <w:pBdr>
          <w:top w:val="nil"/>
          <w:left w:val="nil"/>
          <w:bottom w:val="nil"/>
          <w:right w:val="nil"/>
          <w:between w:val="nil"/>
          <w:bar w:val="nil"/>
        </w:pBdr>
        <w:tabs>
          <w:tab w:val="num" w:pos="1080"/>
        </w:tabs>
        <w:suppressAutoHyphens/>
        <w:ind w:left="1080" w:hanging="360"/>
        <w:rPr>
          <w:i/>
          <w:iCs/>
        </w:rPr>
      </w:pPr>
      <w:r w:rsidRPr="009B2247">
        <w:rPr>
          <w:i/>
          <w:iCs/>
        </w:rPr>
        <w:t>Research proposal:</w:t>
      </w:r>
      <w:r w:rsidRPr="009B2247">
        <w:t xml:space="preserve"> </w:t>
      </w:r>
      <w:r>
        <w:t xml:space="preserve">This </w:t>
      </w:r>
      <w:r w:rsidRPr="009B2247">
        <w:t xml:space="preserve">option is a traditional research proposal in which students propose research that will extend existing knowledge on any topic using ideas covered in the course. Ideally, this should be a research project </w:t>
      </w:r>
      <w:r w:rsidR="007B48BC">
        <w:t xml:space="preserve">that </w:t>
      </w:r>
      <w:r w:rsidRPr="009B2247">
        <w:t xml:space="preserve">students will really conduct in the future. Thus, the research may have some focus on a topic outside of the course that is relevant to student’s personal research agenda (if the student is not normally focused on motivation in his or her research). However, motivation theories and findings need to be substantially drawn on to create the research question and design the study. Motivation theories need to play a substantial part of the rationale for the study and need to be incorporated into the theoretical justification for questions and hypotheses, as well as the nature of the predictors, mechanisms, and/or outcomes explored in the design. </w:t>
      </w:r>
      <w:r>
        <w:t>S</w:t>
      </w:r>
      <w:r w:rsidRPr="009B2247">
        <w:t xml:space="preserve">tudents must be selective in the theories and research that is drawn on to inspire the research proposal. Research proposals should include </w:t>
      </w:r>
      <w:r w:rsidR="007B48BC">
        <w:t>a)</w:t>
      </w:r>
      <w:r w:rsidR="00221C9D">
        <w:t xml:space="preserve"> an</w:t>
      </w:r>
      <w:r w:rsidR="007B48BC">
        <w:t xml:space="preserve"> </w:t>
      </w:r>
      <w:r w:rsidRPr="009B2247">
        <w:t>introduction/background</w:t>
      </w:r>
      <w:r w:rsidR="007B48BC">
        <w:t>/review of existing theory/research</w:t>
      </w:r>
      <w:r w:rsidR="00221C9D">
        <w:t xml:space="preserve"> and b) brief</w:t>
      </w:r>
      <w:r w:rsidR="007B48BC">
        <w:t xml:space="preserve"> </w:t>
      </w:r>
      <w:r w:rsidR="00221C9D">
        <w:t xml:space="preserve">overview of study design and </w:t>
      </w:r>
      <w:r w:rsidRPr="009B2247">
        <w:t xml:space="preserve">methods, and </w:t>
      </w:r>
      <w:r w:rsidR="007B48BC">
        <w:t xml:space="preserve">d) </w:t>
      </w:r>
      <w:r w:rsidRPr="009B2247">
        <w:t xml:space="preserve">predicted findings/discussion sections. </w:t>
      </w:r>
    </w:p>
    <w:p w:rsidR="007D5A09" w:rsidRPr="009B2247" w:rsidRDefault="007D5A09" w:rsidP="0049203F">
      <w:pPr>
        <w:pStyle w:val="ListParagraph"/>
        <w:rPr>
          <w:i/>
          <w:iCs/>
        </w:rPr>
      </w:pPr>
    </w:p>
    <w:p w:rsidR="0048030C" w:rsidRDefault="007D5A09" w:rsidP="00C36C8A">
      <w:pPr>
        <w:pStyle w:val="BodyText"/>
        <w:spacing w:after="0" w:line="228" w:lineRule="auto"/>
        <w:ind w:left="720"/>
        <w:outlineLvl w:val="4"/>
      </w:pPr>
      <w:r w:rsidRPr="009B2247">
        <w:t>Regardless of which option is chosen, all p</w:t>
      </w:r>
      <w:r>
        <w:t xml:space="preserve">apers should be approximately </w:t>
      </w:r>
      <w:r w:rsidR="0067151E">
        <w:t>6-</w:t>
      </w:r>
      <w:r w:rsidR="00C36C8A">
        <w:t>8</w:t>
      </w:r>
      <w:r w:rsidRPr="009B2247">
        <w:t xml:space="preserve"> pages </w:t>
      </w:r>
      <w:r w:rsidR="00C36C8A">
        <w:t xml:space="preserve">in length for a single author and up to 12 pages </w:t>
      </w:r>
      <w:r w:rsidRPr="009B2247">
        <w:t>in length</w:t>
      </w:r>
      <w:r w:rsidR="00C36C8A">
        <w:t xml:space="preserve"> for two authors</w:t>
      </w:r>
      <w:r w:rsidRPr="009B2247">
        <w:t xml:space="preserve"> (double spaced, Times New Roman 12pt font, not including references). </w:t>
      </w:r>
      <w:r>
        <w:t>A</w:t>
      </w:r>
      <w:r w:rsidRPr="009B2247">
        <w:t>ll papers should draw on at lea</w:t>
      </w:r>
      <w:r>
        <w:t xml:space="preserve">st 10 sources (i.e. references), half of which must be empirical research studies </w:t>
      </w:r>
      <w:r w:rsidRPr="008949F0">
        <w:rPr>
          <w:bCs/>
        </w:rPr>
        <w:t xml:space="preserve">(e.g., original data were collected and presented in the article) </w:t>
      </w:r>
      <w:r>
        <w:t xml:space="preserve">published in peer-reviewed journals. </w:t>
      </w:r>
      <w:r w:rsidR="0049203F" w:rsidRPr="009B2247">
        <w:t xml:space="preserve">Be sure to include a reference list at the end of the paper listing the references </w:t>
      </w:r>
      <w:r w:rsidR="0049203F" w:rsidRPr="009B2247">
        <w:rPr>
          <w:u w:val="single"/>
        </w:rPr>
        <w:t>cited</w:t>
      </w:r>
      <w:r w:rsidR="0049203F" w:rsidRPr="009B2247">
        <w:t xml:space="preserve"> in your paper.</w:t>
      </w:r>
      <w:r w:rsidR="0049203F">
        <w:t xml:space="preserve"> </w:t>
      </w:r>
      <w:r w:rsidR="0049203F" w:rsidRPr="0049203F">
        <w:rPr>
          <w:b/>
        </w:rPr>
        <w:t>Papers should be written in a style consistent with the recommendations of the American Psychological Association (</w:t>
      </w:r>
      <w:r w:rsidR="0049203F">
        <w:rPr>
          <w:b/>
        </w:rPr>
        <w:t xml:space="preserve">APA; </w:t>
      </w:r>
      <w:r w:rsidR="0049203F" w:rsidRPr="0049203F">
        <w:rPr>
          <w:b/>
        </w:rPr>
        <w:t>6</w:t>
      </w:r>
      <w:r w:rsidR="0049203F" w:rsidRPr="0049203F">
        <w:rPr>
          <w:b/>
          <w:vertAlign w:val="superscript"/>
        </w:rPr>
        <w:t>th</w:t>
      </w:r>
      <w:r w:rsidR="0049203F" w:rsidRPr="0049203F">
        <w:rPr>
          <w:b/>
        </w:rPr>
        <w:t xml:space="preserve"> Edition). </w:t>
      </w:r>
      <w:r w:rsidR="0049203F" w:rsidRPr="008949F0">
        <w:rPr>
          <w:bCs/>
        </w:rPr>
        <w:t>A template and online resources for APA style is posted to Blackboard. Please consult the Doctoral Support Center (DSC) for questions regarding APA style.</w:t>
      </w:r>
      <w:r w:rsidR="00C36C8A">
        <w:rPr>
          <w:bCs/>
        </w:rPr>
        <w:t xml:space="preserve"> </w:t>
      </w:r>
      <w:r w:rsidR="0048030C">
        <w:t>Further instructions and a</w:t>
      </w:r>
      <w:r w:rsidR="007B48BC">
        <w:t xml:space="preserve"> rubric for scoring papers will be available on blackboard.</w:t>
      </w:r>
    </w:p>
    <w:p w:rsidR="003C456E" w:rsidRDefault="003C456E" w:rsidP="00C36C8A">
      <w:pPr>
        <w:pStyle w:val="BodyText"/>
        <w:spacing w:after="0" w:line="228" w:lineRule="auto"/>
        <w:ind w:left="720"/>
        <w:outlineLvl w:val="4"/>
      </w:pPr>
    </w:p>
    <w:p w:rsidR="003C456E" w:rsidRDefault="003C456E" w:rsidP="003C456E">
      <w:pPr>
        <w:pStyle w:val="BodyText"/>
        <w:spacing w:after="0" w:line="228" w:lineRule="auto"/>
        <w:ind w:left="720"/>
        <w:outlineLvl w:val="4"/>
      </w:pPr>
      <w:r>
        <w:t xml:space="preserve">To scaffold the process of completing this final paper proposing research or a program, students </w:t>
      </w:r>
      <w:proofErr w:type="gramStart"/>
      <w:r>
        <w:t>are asked</w:t>
      </w:r>
      <w:proofErr w:type="gramEnd"/>
      <w:r>
        <w:t xml:space="preserve"> to submit the following:</w:t>
      </w:r>
    </w:p>
    <w:p w:rsidR="003C456E" w:rsidRPr="00D77028" w:rsidRDefault="003C456E" w:rsidP="00B24750">
      <w:pPr>
        <w:pStyle w:val="BodyText"/>
        <w:numPr>
          <w:ilvl w:val="3"/>
          <w:numId w:val="8"/>
        </w:numPr>
        <w:spacing w:after="0" w:line="228" w:lineRule="auto"/>
        <w:ind w:left="1080" w:hanging="360"/>
        <w:outlineLvl w:val="4"/>
        <w:rPr>
          <w:b/>
        </w:rPr>
      </w:pPr>
      <w:r w:rsidRPr="00D77028">
        <w:t xml:space="preserve">Type of paper and description of topic/focus </w:t>
      </w:r>
      <w:r w:rsidR="00B24750" w:rsidRPr="00D77028">
        <w:t xml:space="preserve">(approximately 5-10 sentences). </w:t>
      </w:r>
      <w:r w:rsidR="00B24750" w:rsidRPr="00D77028">
        <w:rPr>
          <w:b/>
        </w:rPr>
        <w:t xml:space="preserve">This description is due </w:t>
      </w:r>
      <w:r w:rsidR="00D77028" w:rsidRPr="00D77028">
        <w:rPr>
          <w:b/>
        </w:rPr>
        <w:t>Nov. 5</w:t>
      </w:r>
      <w:r w:rsidR="00B24750" w:rsidRPr="00D77028">
        <w:rPr>
          <w:b/>
        </w:rPr>
        <w:t>.</w:t>
      </w:r>
    </w:p>
    <w:p w:rsidR="00B24750" w:rsidRPr="00D77028" w:rsidRDefault="00B24750" w:rsidP="00B24750">
      <w:pPr>
        <w:pStyle w:val="BodyText"/>
        <w:numPr>
          <w:ilvl w:val="3"/>
          <w:numId w:val="8"/>
        </w:numPr>
        <w:spacing w:after="0" w:line="228" w:lineRule="auto"/>
        <w:ind w:left="1080" w:hanging="360"/>
        <w:outlineLvl w:val="4"/>
        <w:rPr>
          <w:b/>
        </w:rPr>
      </w:pPr>
      <w:r w:rsidRPr="00D77028">
        <w:t xml:space="preserve">Outline of paper and list of references. The outline should include all major sections (e.g., description of problem, review of prior research, description of program, research methods, etc…) and include a brief list of points under each section to illustrate the gist of each section, including basic aspects of the program or research design. Include a list of references that are informing the program or research. </w:t>
      </w:r>
      <w:r w:rsidRPr="00D77028">
        <w:rPr>
          <w:b/>
        </w:rPr>
        <w:t xml:space="preserve">This outline is due </w:t>
      </w:r>
      <w:r w:rsidR="00D77028" w:rsidRPr="00D77028">
        <w:rPr>
          <w:b/>
        </w:rPr>
        <w:t>Nov. 19</w:t>
      </w:r>
      <w:r w:rsidRPr="00D77028">
        <w:rPr>
          <w:b/>
        </w:rPr>
        <w:t>.</w:t>
      </w:r>
    </w:p>
    <w:p w:rsidR="00B24750" w:rsidRDefault="00B24750" w:rsidP="00B24750">
      <w:pPr>
        <w:pStyle w:val="BodyText"/>
        <w:spacing w:after="0" w:line="228" w:lineRule="auto"/>
        <w:ind w:left="720"/>
        <w:outlineLvl w:val="4"/>
      </w:pPr>
      <w:r>
        <w:t xml:space="preserve">Completion of the project description and outline will be included as part of the grade for your final paper (1 point each). </w:t>
      </w:r>
    </w:p>
    <w:p w:rsidR="00C36C8A" w:rsidRDefault="00C36C8A" w:rsidP="003C456E">
      <w:pPr>
        <w:pStyle w:val="BodyTextIndent"/>
        <w:spacing w:after="0"/>
        <w:ind w:left="0"/>
      </w:pPr>
    </w:p>
    <w:p w:rsidR="0067151E" w:rsidRDefault="00C36C8A" w:rsidP="00685263">
      <w:pPr>
        <w:pStyle w:val="BodyTextIndent"/>
        <w:spacing w:after="0"/>
        <w:ind w:left="720"/>
      </w:pPr>
      <w:r>
        <w:t xml:space="preserve">You will have the opportunity to </w:t>
      </w:r>
      <w:r w:rsidRPr="0067151E">
        <w:rPr>
          <w:b/>
        </w:rPr>
        <w:t>present your progr</w:t>
      </w:r>
      <w:r w:rsidR="0067151E" w:rsidRPr="0067151E">
        <w:rPr>
          <w:b/>
        </w:rPr>
        <w:t>am or research project during our final class session</w:t>
      </w:r>
      <w:r w:rsidRPr="0067151E">
        <w:rPr>
          <w:b/>
        </w:rPr>
        <w:t>. This class will be conducted as a poster session.</w:t>
      </w:r>
      <w:r>
        <w:t xml:space="preserve"> Roughly half of students will hang their posters to present for the first half of class, while remaining students (and the instructor) circulate and talk with each presenter. Then roles shift</w:t>
      </w:r>
      <w:r w:rsidR="0067151E">
        <w:t xml:space="preserve"> for the second half of class</w:t>
      </w:r>
      <w:r>
        <w:t xml:space="preserve">: the other half of students will present posters while </w:t>
      </w:r>
      <w:r w:rsidR="0067151E">
        <w:t xml:space="preserve">non-presenting students (and the instructor) circulate and talk with each presenter. </w:t>
      </w:r>
    </w:p>
    <w:p w:rsidR="0067151E" w:rsidRDefault="0067151E" w:rsidP="00685263">
      <w:pPr>
        <w:pStyle w:val="BodyTextIndent"/>
        <w:spacing w:after="0"/>
        <w:ind w:left="720"/>
      </w:pPr>
    </w:p>
    <w:p w:rsidR="00C36C8A" w:rsidRDefault="0067151E" w:rsidP="00685263">
      <w:pPr>
        <w:pStyle w:val="BodyTextIndent"/>
        <w:spacing w:after="0"/>
        <w:ind w:left="720"/>
      </w:pPr>
      <w:r>
        <w:t>Posters should cover the same content as papers, but more briefly in clear columned sections and make greater use of figures, tables, and images to communicate information. Students should aspire to create posters in the style of that seen at professional organization meetings (google “poster examples” for many images</w:t>
      </w:r>
      <w:r w:rsidR="00E47E78">
        <w:t xml:space="preserve"> or use the template provided on blackboard</w:t>
      </w:r>
      <w:r>
        <w:t xml:space="preserve">). However, students should not feel obliged to spend much money on poster creation – gluing </w:t>
      </w:r>
      <w:proofErr w:type="spellStart"/>
      <w:r>
        <w:t>Powerpoint</w:t>
      </w:r>
      <w:proofErr w:type="spellEnd"/>
      <w:r>
        <w:t xml:space="preserve"> slides on a poster board/large sheet of paper is perfectly acceptable. </w:t>
      </w:r>
    </w:p>
    <w:p w:rsidR="0048030C" w:rsidRPr="008949F0" w:rsidRDefault="0048030C" w:rsidP="0049203F">
      <w:pPr>
        <w:pStyle w:val="BodyText"/>
        <w:spacing w:after="0" w:line="228" w:lineRule="auto"/>
        <w:outlineLvl w:val="4"/>
        <w:rPr>
          <w:bCs/>
        </w:rPr>
      </w:pPr>
    </w:p>
    <w:p w:rsidR="00617CBE" w:rsidRDefault="00617CBE" w:rsidP="00617CBE">
      <w:pPr>
        <w:autoSpaceDE w:val="0"/>
        <w:autoSpaceDN w:val="0"/>
        <w:adjustRightInd w:val="0"/>
        <w:rPr>
          <w:b/>
          <w:color w:val="000000" w:themeColor="text1"/>
        </w:rPr>
      </w:pPr>
      <w:r>
        <w:rPr>
          <w:b/>
          <w:color w:val="000000" w:themeColor="text1"/>
        </w:rPr>
        <w:t>Assignment Submission</w:t>
      </w:r>
    </w:p>
    <w:p w:rsidR="00617CBE" w:rsidRDefault="00617CBE" w:rsidP="00617CBE">
      <w:pPr>
        <w:autoSpaceDE w:val="0"/>
        <w:autoSpaceDN w:val="0"/>
        <w:adjustRightInd w:val="0"/>
        <w:rPr>
          <w:color w:val="000000" w:themeColor="text1"/>
        </w:rPr>
      </w:pPr>
      <w:r>
        <w:rPr>
          <w:color w:val="000000" w:themeColor="text1"/>
        </w:rPr>
        <w:t xml:space="preserve">All written assignments should be submitted via blackboard by 11:59pm of the due date. </w:t>
      </w:r>
    </w:p>
    <w:p w:rsidR="0048030C" w:rsidRPr="002062B3" w:rsidRDefault="0048030C" w:rsidP="00617CBE">
      <w:pPr>
        <w:autoSpaceDE w:val="0"/>
        <w:autoSpaceDN w:val="0"/>
        <w:adjustRightInd w:val="0"/>
        <w:rPr>
          <w:color w:val="000000" w:themeColor="text1"/>
        </w:rPr>
      </w:pPr>
    </w:p>
    <w:p w:rsidR="00C16E11" w:rsidRPr="008949F0" w:rsidRDefault="00C16E11" w:rsidP="0049203F">
      <w:pPr>
        <w:pStyle w:val="BodyText"/>
        <w:spacing w:after="0" w:line="228" w:lineRule="auto"/>
        <w:outlineLvl w:val="4"/>
        <w:rPr>
          <w:b/>
        </w:rPr>
      </w:pPr>
      <w:r>
        <w:rPr>
          <w:b/>
        </w:rPr>
        <w:t>Late A</w:t>
      </w:r>
      <w:r w:rsidRPr="008949F0">
        <w:rPr>
          <w:b/>
        </w:rPr>
        <w:t xml:space="preserve">ssignments </w:t>
      </w:r>
    </w:p>
    <w:p w:rsidR="00C16E11" w:rsidRDefault="00C16E11" w:rsidP="0049203F">
      <w:pPr>
        <w:pStyle w:val="BodyText"/>
        <w:spacing w:after="0" w:line="228" w:lineRule="auto"/>
        <w:outlineLvl w:val="4"/>
      </w:pPr>
      <w:r w:rsidRPr="008949F0">
        <w:t xml:space="preserve">Late assignments </w:t>
      </w:r>
      <w:r w:rsidRPr="008949F0">
        <w:rPr>
          <w:b/>
        </w:rPr>
        <w:t>will not be accepted</w:t>
      </w:r>
      <w:r w:rsidRPr="008949F0">
        <w:t xml:space="preserve"> unless you have experienced an emergency (contact </w:t>
      </w:r>
      <w:r>
        <w:t xml:space="preserve">your instructor </w:t>
      </w:r>
      <w:r w:rsidRPr="008949F0">
        <w:t>AH</w:t>
      </w:r>
      <w:r>
        <w:t>EAD OF A DUE DATE). After all, we</w:t>
      </w:r>
      <w:r w:rsidRPr="008949F0">
        <w:t xml:space="preserve"> can’t reinforce procrastination in a motivation course!</w:t>
      </w:r>
    </w:p>
    <w:p w:rsidR="00C16E11" w:rsidRDefault="00C16E11" w:rsidP="0049203F">
      <w:pPr>
        <w:pStyle w:val="BodyText"/>
        <w:spacing w:after="0" w:line="228" w:lineRule="auto"/>
        <w:outlineLvl w:val="4"/>
      </w:pPr>
    </w:p>
    <w:p w:rsidR="00C16E11" w:rsidRPr="00E21BEB" w:rsidRDefault="00C16E11" w:rsidP="00E21BEB">
      <w:pPr>
        <w:pStyle w:val="BodyText"/>
        <w:spacing w:after="0" w:line="228" w:lineRule="auto"/>
        <w:outlineLvl w:val="4"/>
        <w:rPr>
          <w:b/>
        </w:rPr>
      </w:pPr>
      <w:r w:rsidRPr="008949F0">
        <w:rPr>
          <w:b/>
        </w:rPr>
        <w:t xml:space="preserve">** </w:t>
      </w:r>
      <w:r w:rsidRPr="00E21BEB">
        <w:rPr>
          <w:b/>
        </w:rPr>
        <w:t>Requirement for Original Work **</w:t>
      </w:r>
    </w:p>
    <w:p w:rsidR="00C16E11" w:rsidRPr="00E21BEB" w:rsidRDefault="00C16E11" w:rsidP="00E21BEB">
      <w:pPr>
        <w:pStyle w:val="BodyText"/>
        <w:spacing w:after="0" w:line="228" w:lineRule="auto"/>
        <w:outlineLvl w:val="4"/>
      </w:pPr>
      <w:r w:rsidRPr="00E21BEB">
        <w:t xml:space="preserve">Please be aware of the </w:t>
      </w:r>
      <w:proofErr w:type="spellStart"/>
      <w:r w:rsidRPr="00E21BEB">
        <w:t>Rossier</w:t>
      </w:r>
      <w:proofErr w:type="spellEnd"/>
      <w:r w:rsidRPr="00E21BEB">
        <w:t xml:space="preserve"> School of Education policy regarding original work. Keep in mind that it is still considered plagiarism if one searches and copies from other sources and inadvertently included this work in written papers without proper attr</w:t>
      </w:r>
      <w:r w:rsidR="0049203F" w:rsidRPr="00E21BEB">
        <w:t>ibution. Please consult Dr. Patall, the TA,</w:t>
      </w:r>
      <w:r w:rsidRPr="00E21BEB">
        <w:t xml:space="preserve"> or a USC librarian if you have any questions about what constitutes non-original work. </w:t>
      </w:r>
    </w:p>
    <w:p w:rsidR="00E21BEB" w:rsidRPr="00E21BEB" w:rsidRDefault="00E21BEB" w:rsidP="00E21BEB">
      <w:pPr>
        <w:pStyle w:val="BodyText"/>
        <w:spacing w:after="0"/>
      </w:pPr>
    </w:p>
    <w:p w:rsidR="00E21BEB" w:rsidRPr="00E21BEB" w:rsidRDefault="00E21BEB" w:rsidP="00E21BEB">
      <w:pPr>
        <w:pStyle w:val="BodyText"/>
        <w:tabs>
          <w:tab w:val="left" w:pos="9602"/>
        </w:tabs>
        <w:spacing w:after="0"/>
      </w:pPr>
      <w:r w:rsidRPr="00E21BEB">
        <w:rPr>
          <w:noProof/>
        </w:rPr>
        <mc:AlternateContent>
          <mc:Choice Requires="wps">
            <w:drawing>
              <wp:anchor distT="0" distB="0" distL="114300" distR="114300" simplePos="0" relativeHeight="251673600" behindDoc="0" locked="0" layoutInCell="1" allowOverlap="1" wp14:anchorId="3190E8D1" wp14:editId="1F406BD3">
                <wp:simplePos x="0" y="0"/>
                <wp:positionH relativeFrom="column">
                  <wp:posOffset>0</wp:posOffset>
                </wp:positionH>
                <wp:positionV relativeFrom="paragraph">
                  <wp:posOffset>1905</wp:posOffset>
                </wp:positionV>
                <wp:extent cx="5943600" cy="266700"/>
                <wp:effectExtent l="0" t="0" r="19050" b="19050"/>
                <wp:wrapSquare wrapText="bothSides"/>
                <wp:docPr id="10" name="Text Box 10"/>
                <wp:cNvGraphicFramePr/>
                <a:graphic xmlns:a="http://schemas.openxmlformats.org/drawingml/2006/main">
                  <a:graphicData uri="http://schemas.microsoft.com/office/word/2010/wordprocessingShape">
                    <wps:wsp>
                      <wps:cNvSpPr txBox="1"/>
                      <wps:spPr>
                        <a:xfrm>
                          <a:off x="0" y="0"/>
                          <a:ext cx="5943600" cy="266700"/>
                        </a:xfrm>
                        <a:prstGeom prst="rect">
                          <a:avLst/>
                        </a:prstGeom>
                        <a:solidFill>
                          <a:schemeClr val="accent1">
                            <a:lumMod val="60000"/>
                            <a:lumOff val="40000"/>
                          </a:schemeClr>
                        </a:solid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400E10" w:rsidRPr="00E21BEB" w:rsidRDefault="00400E10" w:rsidP="00E21BEB">
                            <w:pPr>
                              <w:pStyle w:val="Heading5"/>
                              <w:spacing w:before="0"/>
                              <w:rPr>
                                <w:rFonts w:ascii="Times New Roman" w:hAnsi="Times New Roman"/>
                                <w:color w:val="auto"/>
                              </w:rPr>
                            </w:pPr>
                            <w:r w:rsidRPr="00E21BEB">
                              <w:rPr>
                                <w:rFonts w:ascii="Times New Roman" w:hAnsi="Times New Roman"/>
                                <w:color w:val="auto"/>
                              </w:rPr>
                              <w:t>Absences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190E8D1" id="Text Box 10" o:spid="_x0000_s1032" type="#_x0000_t202" style="position:absolute;margin-left:0;margin-top:.15pt;width:468pt;height:21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" fillcolor="#95b3d7 [1940]" strokecolor="black [3213]">
                <v:textbox style="mso-fit-shape-to-text:t">
                  <w:txbxContent>
                    <w:p w:rsidR="00400E10" w:rsidRPr="00E21BEB" w:rsidRDefault="00400E10" w:rsidP="00E21BEB">
                      <w:pPr>
                        <w:pStyle w:val="Heading5"/>
                        <w:spacing w:before="0"/>
                        <w:rPr>
                          <w:rFonts w:ascii="Times New Roman" w:hAnsi="Times New Roman"/>
                          <w:color w:val="auto"/>
                        </w:rPr>
                      </w:pPr>
                      <w:r w:rsidRPr="00E21BEB">
                        <w:rPr>
                          <w:rFonts w:ascii="Times New Roman" w:hAnsi="Times New Roman"/>
                          <w:color w:val="auto"/>
                        </w:rPr>
                        <w:t>Absences</w:t>
                      </w:r>
                    </w:p>
                  </w:txbxContent>
                </v:textbox>
                <w10:wrap type="square"/>
              </v:shape>
            </w:pict>
          </mc:Fallback>
        </mc:AlternateContent>
      </w:r>
      <w:r w:rsidRPr="00E21BEB">
        <w:t xml:space="preserve">An occasional absence is unavoidable. There are two sections of 712 and it is preferable that you attend the other </w:t>
      </w:r>
      <w:r>
        <w:t>section</w:t>
      </w:r>
      <w:r w:rsidRPr="00E21BEB">
        <w:t xml:space="preserve">, rather than miss a class. If you do miss a class, identify a classmate or two who will help you by providing notes and important information presented during class such as changes made to due dates and assignment requirements. Once you have studied your classmates’ notes, </w:t>
      </w:r>
      <w:r>
        <w:t>Dr. Patall</w:t>
      </w:r>
      <w:r w:rsidRPr="00E21BEB">
        <w:t xml:space="preserve"> would be happy to meet with you to clarify any remaining questions.</w:t>
      </w:r>
    </w:p>
    <w:p w:rsidR="00E21BEB" w:rsidRPr="00E21BEB" w:rsidRDefault="00E21BEB" w:rsidP="00E21BEB">
      <w:pPr>
        <w:pStyle w:val="Heading5"/>
        <w:spacing w:before="0"/>
        <w:rPr>
          <w:rFonts w:ascii="Times New Roman" w:hAnsi="Times New Roman" w:cs="Times New Roman"/>
        </w:rPr>
      </w:pPr>
      <w:r w:rsidRPr="00E21BEB">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05754596" wp14:editId="7EFB4D5A">
                <wp:simplePos x="0" y="0"/>
                <wp:positionH relativeFrom="column">
                  <wp:posOffset>0</wp:posOffset>
                </wp:positionH>
                <wp:positionV relativeFrom="paragraph">
                  <wp:posOffset>177800</wp:posOffset>
                </wp:positionV>
                <wp:extent cx="5943600" cy="266700"/>
                <wp:effectExtent l="0" t="0" r="19050" b="19050"/>
                <wp:wrapSquare wrapText="bothSides"/>
                <wp:docPr id="11" name="Text Box 11"/>
                <wp:cNvGraphicFramePr/>
                <a:graphic xmlns:a="http://schemas.openxmlformats.org/drawingml/2006/main">
                  <a:graphicData uri="http://schemas.microsoft.com/office/word/2010/wordprocessingShape">
                    <wps:wsp>
                      <wps:cNvSpPr txBox="1"/>
                      <wps:spPr>
                        <a:xfrm>
                          <a:off x="0" y="0"/>
                          <a:ext cx="5943600" cy="266700"/>
                        </a:xfrm>
                        <a:prstGeom prst="rect">
                          <a:avLst/>
                        </a:prstGeom>
                        <a:solidFill>
                          <a:schemeClr val="accent1">
                            <a:lumMod val="60000"/>
                            <a:lumOff val="40000"/>
                          </a:schemeClr>
                        </a:solid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400E10" w:rsidRPr="00E21BEB" w:rsidRDefault="00400E10" w:rsidP="00E21BEB">
                            <w:pPr>
                              <w:pStyle w:val="Heading5"/>
                              <w:spacing w:before="0"/>
                              <w:rPr>
                                <w:rFonts w:ascii="Times New Roman" w:hAnsi="Times New Roman"/>
                                <w:color w:val="auto"/>
                              </w:rPr>
                            </w:pPr>
                            <w:r w:rsidRPr="00E21BEB">
                              <w:rPr>
                                <w:rFonts w:ascii="Times New Roman" w:hAnsi="Times New Roman"/>
                                <w:color w:val="auto"/>
                              </w:rPr>
                              <w:t>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5754596" id="Text Box 11" o:spid="_x0000_s1033" type="#_x0000_t202" style="position:absolute;margin-left:0;margin-top:14pt;width:468pt;height:21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" fillcolor="#95b3d7 [1940]" strokecolor="black [3213]">
                <v:textbox style="mso-fit-shape-to-text:t">
                  <w:txbxContent>
                    <w:p w:rsidR="00400E10" w:rsidRPr="00E21BEB" w:rsidRDefault="00400E10" w:rsidP="00E21BEB">
                      <w:pPr>
                        <w:pStyle w:val="Heading5"/>
                        <w:spacing w:before="0"/>
                        <w:rPr>
                          <w:rFonts w:ascii="Times New Roman" w:hAnsi="Times New Roman"/>
                          <w:color w:val="auto"/>
                        </w:rPr>
                      </w:pPr>
                      <w:r w:rsidRPr="00E21BEB">
                        <w:rPr>
                          <w:rFonts w:ascii="Times New Roman" w:hAnsi="Times New Roman"/>
                          <w:color w:val="auto"/>
                        </w:rPr>
                        <w:t>Assessment</w:t>
                      </w:r>
                    </w:p>
                  </w:txbxContent>
                </v:textbox>
                <w10:wrap type="square"/>
              </v:shape>
            </w:pict>
          </mc:Fallback>
        </mc:AlternateContent>
      </w:r>
    </w:p>
    <w:p w:rsidR="00E21BEB" w:rsidRPr="00E21BEB" w:rsidRDefault="00E21BEB" w:rsidP="00E21BEB">
      <w:pPr>
        <w:pStyle w:val="BodyText"/>
        <w:spacing w:after="0"/>
      </w:pPr>
      <w:r w:rsidRPr="00E21BEB">
        <w:t xml:space="preserve">The final course grade will be based on your scores on the following assessment components. </w:t>
      </w:r>
    </w:p>
    <w:p w:rsidR="00E21BEB" w:rsidRPr="00E21BEB" w:rsidRDefault="00E21BEB" w:rsidP="00E21BEB">
      <w:pPr>
        <w:pStyle w:val="BodyText"/>
        <w:spacing w:after="0"/>
      </w:pPr>
    </w:p>
    <w:p w:rsidR="00E21BEB" w:rsidRPr="00E21BEB" w:rsidRDefault="00E21BEB" w:rsidP="00E21BEB">
      <w:pPr>
        <w:pStyle w:val="BodyText"/>
        <w:tabs>
          <w:tab w:val="left" w:pos="695"/>
          <w:tab w:val="left" w:pos="4320"/>
          <w:tab w:val="left" w:pos="5850"/>
          <w:tab w:val="left" w:pos="6930"/>
        </w:tabs>
        <w:spacing w:after="0"/>
        <w:rPr>
          <w:b/>
          <w:u w:val="single"/>
        </w:rPr>
      </w:pPr>
      <w:r w:rsidRPr="00E21BEB">
        <w:rPr>
          <w:color w:val="FFFFFF" w:themeColor="background1"/>
          <w:u w:val="single"/>
        </w:rPr>
        <w:t>X</w:t>
      </w:r>
      <w:r w:rsidRPr="00E21BEB">
        <w:rPr>
          <w:u w:val="single"/>
        </w:rPr>
        <w:tab/>
      </w:r>
      <w:r w:rsidRPr="00E21BEB">
        <w:rPr>
          <w:b/>
          <w:u w:val="single"/>
        </w:rPr>
        <w:t>Course Requirements</w:t>
      </w:r>
      <w:r>
        <w:rPr>
          <w:b/>
          <w:u w:val="single"/>
        </w:rPr>
        <w:tab/>
        <w:t>Points</w:t>
      </w:r>
      <w:r>
        <w:rPr>
          <w:b/>
          <w:u w:val="single"/>
        </w:rPr>
        <w:tab/>
      </w:r>
      <w:r w:rsidRPr="00E21BEB">
        <w:rPr>
          <w:b/>
          <w:u w:val="single"/>
        </w:rPr>
        <w:t>%</w:t>
      </w:r>
      <w:r w:rsidRPr="00E21BEB">
        <w:rPr>
          <w:b/>
          <w:u w:val="single"/>
        </w:rPr>
        <w:tab/>
        <w:t>Deadline</w:t>
      </w:r>
      <w:r w:rsidRPr="00E21BEB">
        <w:rPr>
          <w:b/>
          <w:u w:val="single"/>
        </w:rPr>
        <w:tab/>
      </w:r>
    </w:p>
    <w:p w:rsidR="00E21BEB" w:rsidRPr="00E21BEB" w:rsidRDefault="00E21BEB" w:rsidP="00E21BEB">
      <w:pPr>
        <w:numPr>
          <w:ilvl w:val="0"/>
          <w:numId w:val="9"/>
        </w:numPr>
        <w:tabs>
          <w:tab w:val="left" w:pos="695"/>
          <w:tab w:val="left" w:pos="4320"/>
          <w:tab w:val="left" w:pos="5850"/>
          <w:tab w:val="left" w:pos="6930"/>
        </w:tabs>
        <w:rPr>
          <w:bCs/>
        </w:rPr>
      </w:pPr>
      <w:r>
        <w:t>Small Group</w:t>
      </w:r>
      <w:r w:rsidRPr="00E21BEB">
        <w:t xml:space="preserve"> Discussion</w:t>
      </w:r>
      <w:r>
        <w:tab/>
      </w:r>
      <w:r w:rsidR="009B16ED">
        <w:t>2</w:t>
      </w:r>
      <w:r>
        <w:t>0</w:t>
      </w:r>
      <w:r w:rsidRPr="00E21BEB">
        <w:tab/>
      </w:r>
      <w:r w:rsidR="009B16ED">
        <w:t>2</w:t>
      </w:r>
      <w:r w:rsidRPr="00E21BEB">
        <w:t>0%</w:t>
      </w:r>
      <w:r w:rsidRPr="00E21BEB">
        <w:tab/>
      </w:r>
      <w:r w:rsidRPr="00E21BEB">
        <w:rPr>
          <w:bCs/>
        </w:rPr>
        <w:t>Weekly</w:t>
      </w:r>
    </w:p>
    <w:p w:rsidR="00E21BEB" w:rsidRPr="00E21BEB" w:rsidRDefault="00E21BEB" w:rsidP="00E21BEB">
      <w:pPr>
        <w:numPr>
          <w:ilvl w:val="0"/>
          <w:numId w:val="9"/>
        </w:numPr>
        <w:tabs>
          <w:tab w:val="left" w:pos="695"/>
          <w:tab w:val="left" w:pos="4320"/>
          <w:tab w:val="left" w:pos="5850"/>
          <w:tab w:val="left" w:pos="6930"/>
        </w:tabs>
        <w:rPr>
          <w:bCs/>
        </w:rPr>
      </w:pPr>
      <w:r w:rsidRPr="00E21BEB">
        <w:rPr>
          <w:bCs/>
        </w:rPr>
        <w:t xml:space="preserve">Discussion </w:t>
      </w:r>
      <w:r w:rsidR="00763CB9">
        <w:rPr>
          <w:bCs/>
        </w:rPr>
        <w:t>Leadership</w:t>
      </w:r>
      <w:r>
        <w:rPr>
          <w:bCs/>
        </w:rPr>
        <w:tab/>
      </w:r>
      <w:r w:rsidR="009B16ED">
        <w:rPr>
          <w:bCs/>
        </w:rPr>
        <w:t>2</w:t>
      </w:r>
      <w:r>
        <w:rPr>
          <w:bCs/>
        </w:rPr>
        <w:t>0</w:t>
      </w:r>
      <w:r>
        <w:rPr>
          <w:bCs/>
        </w:rPr>
        <w:tab/>
      </w:r>
      <w:r w:rsidR="009B16ED">
        <w:rPr>
          <w:bCs/>
        </w:rPr>
        <w:t>2</w:t>
      </w:r>
      <w:r w:rsidRPr="00E21BEB">
        <w:rPr>
          <w:bCs/>
        </w:rPr>
        <w:t xml:space="preserve">0%           TBD  </w:t>
      </w:r>
    </w:p>
    <w:p w:rsidR="00E21BEB" w:rsidRPr="00E21BEB" w:rsidRDefault="00685263" w:rsidP="00617CBE">
      <w:pPr>
        <w:numPr>
          <w:ilvl w:val="0"/>
          <w:numId w:val="9"/>
        </w:numPr>
        <w:tabs>
          <w:tab w:val="left" w:pos="695"/>
          <w:tab w:val="left" w:pos="4320"/>
          <w:tab w:val="left" w:pos="5850"/>
          <w:tab w:val="left" w:pos="6930"/>
        </w:tabs>
        <w:rPr>
          <w:bCs/>
        </w:rPr>
      </w:pPr>
      <w:r w:rsidRPr="00685263">
        <w:t>Self-Reflection Journal</w:t>
      </w:r>
      <w:r w:rsidR="00E21BEB">
        <w:rPr>
          <w:bCs/>
        </w:rPr>
        <w:tab/>
      </w:r>
      <w:r>
        <w:rPr>
          <w:bCs/>
        </w:rPr>
        <w:t>10</w:t>
      </w:r>
      <w:r w:rsidR="00E21BEB" w:rsidRPr="00E21BEB">
        <w:rPr>
          <w:bCs/>
        </w:rPr>
        <w:tab/>
      </w:r>
      <w:r>
        <w:rPr>
          <w:bCs/>
        </w:rPr>
        <w:t>10</w:t>
      </w:r>
      <w:r w:rsidR="00E21BEB" w:rsidRPr="00E21BEB">
        <w:rPr>
          <w:bCs/>
        </w:rPr>
        <w:t xml:space="preserve">% </w:t>
      </w:r>
      <w:r w:rsidR="00E21BEB" w:rsidRPr="00E21BEB">
        <w:rPr>
          <w:bCs/>
        </w:rPr>
        <w:tab/>
      </w:r>
      <w:r w:rsidR="00D77028">
        <w:rPr>
          <w:bCs/>
        </w:rPr>
        <w:t>Dec. 6</w:t>
      </w:r>
    </w:p>
    <w:p w:rsidR="001955C1" w:rsidRPr="00E21BEB" w:rsidRDefault="00685263" w:rsidP="001955C1">
      <w:pPr>
        <w:pStyle w:val="BodyText"/>
        <w:numPr>
          <w:ilvl w:val="0"/>
          <w:numId w:val="9"/>
        </w:numPr>
        <w:tabs>
          <w:tab w:val="left" w:pos="695"/>
          <w:tab w:val="left" w:pos="4320"/>
          <w:tab w:val="left" w:pos="5850"/>
          <w:tab w:val="left" w:pos="6930"/>
        </w:tabs>
        <w:spacing w:after="0"/>
      </w:pPr>
      <w:r>
        <w:t>Op-Ed Article</w:t>
      </w:r>
      <w:r>
        <w:tab/>
        <w:t>10</w:t>
      </w:r>
      <w:r>
        <w:tab/>
        <w:t>10</w:t>
      </w:r>
      <w:r w:rsidR="00E21BEB" w:rsidRPr="00E21BEB">
        <w:t>%</w:t>
      </w:r>
      <w:r w:rsidR="00E21BEB" w:rsidRPr="00E21BEB">
        <w:tab/>
      </w:r>
      <w:r w:rsidR="00D77028">
        <w:t>Oct. 29</w:t>
      </w:r>
    </w:p>
    <w:p w:rsidR="00E21BEB" w:rsidRPr="00E21BEB" w:rsidRDefault="00E21BEB" w:rsidP="00E21BEB">
      <w:pPr>
        <w:numPr>
          <w:ilvl w:val="0"/>
          <w:numId w:val="9"/>
        </w:numPr>
        <w:tabs>
          <w:tab w:val="left" w:pos="695"/>
          <w:tab w:val="left" w:pos="4320"/>
          <w:tab w:val="left" w:pos="5850"/>
          <w:tab w:val="left" w:pos="6930"/>
        </w:tabs>
        <w:rPr>
          <w:bCs/>
        </w:rPr>
      </w:pPr>
      <w:r>
        <w:t>Final Project</w:t>
      </w:r>
      <w:r w:rsidRPr="00E21BEB">
        <w:t xml:space="preserve"> </w:t>
      </w:r>
      <w:r w:rsidR="004B7594">
        <w:t xml:space="preserve">Poster </w:t>
      </w:r>
      <w:r w:rsidRPr="00E21BEB">
        <w:t>Presentation</w:t>
      </w:r>
      <w:r>
        <w:tab/>
        <w:t>10</w:t>
      </w:r>
      <w:r w:rsidRPr="00E21BEB">
        <w:rPr>
          <w:bCs/>
        </w:rPr>
        <w:tab/>
        <w:t>10%</w:t>
      </w:r>
      <w:r w:rsidRPr="00E21BEB">
        <w:rPr>
          <w:bCs/>
        </w:rPr>
        <w:tab/>
      </w:r>
      <w:r w:rsidR="001955C1">
        <w:rPr>
          <w:bCs/>
        </w:rPr>
        <w:t>Dec. 3</w:t>
      </w:r>
    </w:p>
    <w:p w:rsidR="00E21BEB" w:rsidRDefault="00E21BEB" w:rsidP="00E21BEB">
      <w:pPr>
        <w:pStyle w:val="BodyText"/>
        <w:numPr>
          <w:ilvl w:val="0"/>
          <w:numId w:val="9"/>
        </w:numPr>
        <w:tabs>
          <w:tab w:val="left" w:pos="695"/>
          <w:tab w:val="left" w:pos="4320"/>
          <w:tab w:val="left" w:pos="5850"/>
          <w:tab w:val="left" w:pos="6930"/>
        </w:tabs>
        <w:spacing w:after="0"/>
      </w:pPr>
      <w:r>
        <w:t>Final Paper</w:t>
      </w:r>
      <w:r>
        <w:tab/>
        <w:t>30</w:t>
      </w:r>
      <w:r w:rsidRPr="00E21BEB">
        <w:tab/>
        <w:t>30%</w:t>
      </w:r>
      <w:r w:rsidRPr="00E21BEB">
        <w:tab/>
      </w:r>
      <w:r w:rsidR="00D77028">
        <w:t>Dec. 6</w:t>
      </w:r>
    </w:p>
    <w:p w:rsidR="001955C1" w:rsidRPr="001955C1" w:rsidRDefault="001955C1" w:rsidP="001955C1">
      <w:pPr>
        <w:pStyle w:val="BodyText"/>
        <w:numPr>
          <w:ilvl w:val="1"/>
          <w:numId w:val="9"/>
        </w:numPr>
        <w:tabs>
          <w:tab w:val="left" w:pos="695"/>
          <w:tab w:val="left" w:pos="4320"/>
          <w:tab w:val="left" w:pos="5850"/>
          <w:tab w:val="left" w:pos="6930"/>
        </w:tabs>
        <w:spacing w:after="0"/>
        <w:rPr>
          <w:i/>
        </w:rPr>
      </w:pPr>
      <w:r w:rsidRPr="001955C1">
        <w:rPr>
          <w:i/>
        </w:rPr>
        <w:t>Description</w:t>
      </w:r>
      <w:r w:rsidRPr="001955C1">
        <w:rPr>
          <w:i/>
        </w:rPr>
        <w:tab/>
      </w:r>
      <w:r w:rsidRPr="001955C1">
        <w:rPr>
          <w:i/>
        </w:rPr>
        <w:tab/>
      </w:r>
      <w:r w:rsidRPr="001955C1">
        <w:rPr>
          <w:i/>
        </w:rPr>
        <w:tab/>
        <w:t>Nov. 5</w:t>
      </w:r>
    </w:p>
    <w:p w:rsidR="001955C1" w:rsidRPr="001955C1" w:rsidRDefault="001955C1" w:rsidP="001955C1">
      <w:pPr>
        <w:pStyle w:val="BodyText"/>
        <w:numPr>
          <w:ilvl w:val="1"/>
          <w:numId w:val="9"/>
        </w:numPr>
        <w:tabs>
          <w:tab w:val="left" w:pos="695"/>
          <w:tab w:val="left" w:pos="4320"/>
          <w:tab w:val="left" w:pos="5850"/>
          <w:tab w:val="left" w:pos="6930"/>
        </w:tabs>
        <w:spacing w:after="0"/>
        <w:rPr>
          <w:i/>
        </w:rPr>
      </w:pPr>
      <w:r w:rsidRPr="001955C1">
        <w:rPr>
          <w:i/>
        </w:rPr>
        <w:t>Outline</w:t>
      </w:r>
      <w:r w:rsidRPr="001955C1">
        <w:rPr>
          <w:i/>
        </w:rPr>
        <w:tab/>
      </w:r>
      <w:r w:rsidRPr="001955C1">
        <w:rPr>
          <w:i/>
        </w:rPr>
        <w:tab/>
      </w:r>
      <w:r w:rsidRPr="001955C1">
        <w:rPr>
          <w:i/>
        </w:rPr>
        <w:tab/>
        <w:t>Nov. 19</w:t>
      </w:r>
    </w:p>
    <w:p w:rsidR="00E21BEB" w:rsidRPr="00E21BEB" w:rsidRDefault="00E21BEB" w:rsidP="00E21BEB">
      <w:pPr>
        <w:pStyle w:val="BulletText1"/>
        <w:spacing w:after="0"/>
        <w:ind w:left="0" w:firstLine="0"/>
        <w:rPr>
          <w:sz w:val="18"/>
        </w:rPr>
      </w:pPr>
    </w:p>
    <w:p w:rsidR="00E21BEB" w:rsidRPr="009B2247" w:rsidRDefault="00E21BEB" w:rsidP="00E21BEB">
      <w:pPr>
        <w:pStyle w:val="Default"/>
      </w:pPr>
      <w:r w:rsidRPr="009B2247">
        <w:rPr>
          <w:rFonts w:eastAsia="Arial Unicode MS"/>
        </w:rPr>
        <w:t>Grades will be distributed according to the following scale (points or percentage):</w:t>
      </w:r>
    </w:p>
    <w:p w:rsidR="00E21BEB" w:rsidRPr="009B2247" w:rsidRDefault="00E21BEB" w:rsidP="00E21BEB">
      <w:pPr>
        <w:pStyle w:val="Default"/>
        <w:ind w:left="3600"/>
        <w:rPr>
          <w:b/>
          <w:bCs/>
        </w:rPr>
      </w:pPr>
    </w:p>
    <w:p w:rsidR="00E21BEB" w:rsidRPr="009B2247" w:rsidRDefault="00E21BEB" w:rsidP="00E21BEB">
      <w:pPr>
        <w:pStyle w:val="Default"/>
        <w:ind w:left="3600"/>
      </w:pPr>
      <w:r w:rsidRPr="009B2247">
        <w:rPr>
          <w:b/>
          <w:bCs/>
        </w:rPr>
        <w:t>A</w:t>
      </w:r>
      <w:r w:rsidRPr="009B2247">
        <w:t xml:space="preserve">: </w:t>
      </w:r>
      <w:r w:rsidRPr="009B2247">
        <w:tab/>
        <w:t>92.5-100</w:t>
      </w:r>
      <w:r w:rsidRPr="009B2247">
        <w:br/>
      </w:r>
      <w:r w:rsidRPr="009B2247">
        <w:rPr>
          <w:b/>
          <w:bCs/>
        </w:rPr>
        <w:t>A-</w:t>
      </w:r>
      <w:r w:rsidRPr="009B2247">
        <w:t xml:space="preserve">: </w:t>
      </w:r>
      <w:r w:rsidRPr="009B2247">
        <w:tab/>
        <w:t>89.5-92</w:t>
      </w:r>
      <w:r w:rsidRPr="009B2247">
        <w:br/>
      </w:r>
      <w:r w:rsidRPr="009B2247">
        <w:rPr>
          <w:b/>
          <w:bCs/>
        </w:rPr>
        <w:t>B+</w:t>
      </w:r>
      <w:r w:rsidRPr="009B2247">
        <w:t xml:space="preserve">: </w:t>
      </w:r>
      <w:r w:rsidRPr="009B2247">
        <w:tab/>
        <w:t>86.5-89</w:t>
      </w:r>
      <w:r w:rsidRPr="009B2247">
        <w:br/>
      </w:r>
      <w:r w:rsidRPr="009B2247">
        <w:rPr>
          <w:b/>
          <w:bCs/>
        </w:rPr>
        <w:t>B</w:t>
      </w:r>
      <w:r w:rsidRPr="009B2247">
        <w:t xml:space="preserve">: </w:t>
      </w:r>
      <w:r w:rsidRPr="009B2247">
        <w:tab/>
        <w:t>82.5-86</w:t>
      </w:r>
      <w:r w:rsidRPr="009B2247">
        <w:br/>
      </w:r>
      <w:r w:rsidRPr="009B2247">
        <w:rPr>
          <w:b/>
          <w:bCs/>
        </w:rPr>
        <w:t>B-</w:t>
      </w:r>
      <w:r w:rsidRPr="009B2247">
        <w:t xml:space="preserve">: </w:t>
      </w:r>
      <w:r w:rsidRPr="009B2247">
        <w:tab/>
        <w:t>79.5-82</w:t>
      </w:r>
      <w:r w:rsidRPr="009B2247">
        <w:br/>
      </w:r>
      <w:r w:rsidRPr="009B2247">
        <w:rPr>
          <w:b/>
          <w:bCs/>
        </w:rPr>
        <w:t>C+</w:t>
      </w:r>
      <w:r w:rsidRPr="009B2247">
        <w:t xml:space="preserve">: </w:t>
      </w:r>
      <w:r w:rsidRPr="009B2247">
        <w:tab/>
        <w:t>76.5-79</w:t>
      </w:r>
      <w:r w:rsidRPr="009B2247">
        <w:br/>
      </w:r>
      <w:r w:rsidRPr="009B2247">
        <w:rPr>
          <w:b/>
          <w:bCs/>
        </w:rPr>
        <w:t>C</w:t>
      </w:r>
      <w:r w:rsidRPr="009B2247">
        <w:t xml:space="preserve">: </w:t>
      </w:r>
      <w:r w:rsidRPr="009B2247">
        <w:tab/>
        <w:t>72.5-76</w:t>
      </w:r>
      <w:r w:rsidRPr="009B2247">
        <w:br/>
      </w:r>
      <w:r w:rsidRPr="009B2247">
        <w:rPr>
          <w:b/>
          <w:bCs/>
        </w:rPr>
        <w:t>C-</w:t>
      </w:r>
      <w:r w:rsidRPr="009B2247">
        <w:t xml:space="preserve">: </w:t>
      </w:r>
      <w:r w:rsidRPr="009B2247">
        <w:tab/>
        <w:t>69.5-72</w:t>
      </w:r>
      <w:r w:rsidRPr="009B2247">
        <w:br/>
      </w:r>
      <w:r w:rsidRPr="009B2247">
        <w:rPr>
          <w:b/>
          <w:bCs/>
        </w:rPr>
        <w:t>D</w:t>
      </w:r>
      <w:r w:rsidRPr="009B2247">
        <w:t xml:space="preserve">: </w:t>
      </w:r>
      <w:r w:rsidRPr="009B2247">
        <w:tab/>
        <w:t>59.5-69</w:t>
      </w:r>
    </w:p>
    <w:p w:rsidR="00E21BEB" w:rsidRPr="009B2247" w:rsidRDefault="00E21BEB" w:rsidP="00E21BEB">
      <w:pPr>
        <w:pStyle w:val="Default"/>
        <w:ind w:firstLine="3600"/>
      </w:pPr>
      <w:r w:rsidRPr="009B2247">
        <w:rPr>
          <w:b/>
          <w:bCs/>
        </w:rPr>
        <w:t>F:</w:t>
      </w:r>
      <w:r w:rsidRPr="009B2247">
        <w:t xml:space="preserve"> </w:t>
      </w:r>
      <w:r w:rsidRPr="009B2247">
        <w:tab/>
        <w:t>&lt;59.5</w:t>
      </w:r>
    </w:p>
    <w:p w:rsidR="00685263" w:rsidRDefault="00685263" w:rsidP="00685263">
      <w:pPr>
        <w:pStyle w:val="NormalWeb"/>
        <w:jc w:val="center"/>
        <w:rPr>
          <w:b/>
          <w:bCs/>
        </w:rPr>
        <w:sectPr w:rsidR="00685263" w:rsidSect="007D5A09">
          <w:headerReference w:type="default" r:id="rId13"/>
          <w:type w:val="continuous"/>
          <w:pgSz w:w="12240" w:h="15840" w:code="1"/>
          <w:pgMar w:top="1152" w:right="1728" w:bottom="1152" w:left="1728" w:header="864" w:footer="504" w:gutter="0"/>
          <w:cols w:space="720"/>
          <w:titlePg/>
          <w:docGrid w:linePitch="326"/>
        </w:sectPr>
      </w:pPr>
    </w:p>
    <w:p w:rsidR="00174B81" w:rsidRPr="00174B81" w:rsidRDefault="00174B81" w:rsidP="00685263">
      <w:pPr>
        <w:pStyle w:val="NormalWeb"/>
        <w:jc w:val="center"/>
        <w:rPr>
          <w:b/>
          <w:bCs/>
        </w:rPr>
      </w:pPr>
      <w:r w:rsidRPr="009B2247">
        <w:rPr>
          <w:b/>
          <w:bCs/>
        </w:rPr>
        <w:t>OUTLINE OF COURSE AND READING LIST</w:t>
      </w:r>
    </w:p>
    <w:tbl>
      <w:tblPr>
        <w:tblW w:w="888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620"/>
        <w:gridCol w:w="2137"/>
        <w:gridCol w:w="3533"/>
      </w:tblGrid>
      <w:tr w:rsidR="00C7425D" w:rsidRPr="00753BBA" w:rsidTr="00C7425D">
        <w:tc>
          <w:tcPr>
            <w:tcW w:w="1597" w:type="dxa"/>
          </w:tcPr>
          <w:p w:rsidR="00C7425D" w:rsidRPr="0052737B" w:rsidRDefault="00C7425D" w:rsidP="00702397">
            <w:pPr>
              <w:pStyle w:val="NormalWeb"/>
              <w:rPr>
                <w:b/>
                <w:bCs/>
                <w:sz w:val="22"/>
              </w:rPr>
            </w:pPr>
            <w:r w:rsidRPr="0052737B">
              <w:rPr>
                <w:b/>
                <w:bCs/>
                <w:sz w:val="22"/>
              </w:rPr>
              <w:t>WEEK</w:t>
            </w:r>
          </w:p>
        </w:tc>
        <w:tc>
          <w:tcPr>
            <w:tcW w:w="1620" w:type="dxa"/>
          </w:tcPr>
          <w:p w:rsidR="00C7425D" w:rsidRPr="0052737B" w:rsidRDefault="00C7425D" w:rsidP="00702397">
            <w:pPr>
              <w:pStyle w:val="NormalWeb"/>
              <w:rPr>
                <w:b/>
                <w:bCs/>
                <w:sz w:val="22"/>
              </w:rPr>
            </w:pPr>
            <w:r w:rsidRPr="0052737B">
              <w:rPr>
                <w:b/>
                <w:bCs/>
                <w:sz w:val="22"/>
              </w:rPr>
              <w:t>DATE</w:t>
            </w:r>
          </w:p>
        </w:tc>
        <w:tc>
          <w:tcPr>
            <w:tcW w:w="2137" w:type="dxa"/>
          </w:tcPr>
          <w:p w:rsidR="00C7425D" w:rsidRPr="0052737B" w:rsidRDefault="00C7425D" w:rsidP="00702397">
            <w:pPr>
              <w:pStyle w:val="NormalWeb"/>
              <w:rPr>
                <w:b/>
                <w:bCs/>
                <w:sz w:val="22"/>
              </w:rPr>
            </w:pPr>
            <w:r w:rsidRPr="0052737B">
              <w:rPr>
                <w:b/>
                <w:bCs/>
                <w:sz w:val="22"/>
              </w:rPr>
              <w:t>TOPIC</w:t>
            </w:r>
          </w:p>
        </w:tc>
        <w:tc>
          <w:tcPr>
            <w:tcW w:w="3533" w:type="dxa"/>
          </w:tcPr>
          <w:p w:rsidR="00C7425D" w:rsidRDefault="00C7425D" w:rsidP="00F535A7">
            <w:pPr>
              <w:pStyle w:val="NormalWeb"/>
              <w:spacing w:before="0" w:beforeAutospacing="0" w:after="0" w:afterAutospacing="0"/>
              <w:rPr>
                <w:b/>
                <w:bCs/>
                <w:sz w:val="22"/>
              </w:rPr>
            </w:pPr>
            <w:r>
              <w:rPr>
                <w:b/>
                <w:bCs/>
                <w:sz w:val="22"/>
              </w:rPr>
              <w:t>READINGS</w:t>
            </w:r>
            <w:r w:rsidR="00852AE5">
              <w:rPr>
                <w:b/>
                <w:bCs/>
                <w:sz w:val="22"/>
              </w:rPr>
              <w:t xml:space="preserve"> / ASSIGNMENTS</w:t>
            </w:r>
          </w:p>
          <w:p w:rsidR="00C7425D" w:rsidRPr="0052737B" w:rsidRDefault="00C7425D" w:rsidP="00F535A7">
            <w:pPr>
              <w:pStyle w:val="NormalWeb"/>
              <w:spacing w:before="0" w:beforeAutospacing="0" w:after="0" w:afterAutospacing="0"/>
              <w:rPr>
                <w:b/>
                <w:bCs/>
                <w:sz w:val="22"/>
              </w:rPr>
            </w:pPr>
            <w:r>
              <w:rPr>
                <w:b/>
                <w:bCs/>
                <w:sz w:val="22"/>
              </w:rPr>
              <w:t>*Foundational reading to support weekly discussion</w:t>
            </w:r>
          </w:p>
          <w:p w:rsidR="00C7425D" w:rsidRPr="0052737B" w:rsidRDefault="00C7425D" w:rsidP="00F535A7">
            <w:pPr>
              <w:pStyle w:val="NormalWeb"/>
              <w:spacing w:before="0" w:beforeAutospacing="0" w:after="0" w:afterAutospacing="0"/>
              <w:rPr>
                <w:b/>
                <w:bCs/>
                <w:sz w:val="22"/>
              </w:rPr>
            </w:pPr>
          </w:p>
        </w:tc>
      </w:tr>
      <w:tr w:rsidR="00C7425D" w:rsidRPr="00753BBA" w:rsidTr="00EE290A">
        <w:trPr>
          <w:trHeight w:val="1115"/>
        </w:trPr>
        <w:tc>
          <w:tcPr>
            <w:tcW w:w="1597" w:type="dxa"/>
          </w:tcPr>
          <w:p w:rsidR="00C7425D" w:rsidRPr="0052737B" w:rsidRDefault="00C7425D" w:rsidP="002629A3">
            <w:pPr>
              <w:pStyle w:val="NormalWeb"/>
              <w:spacing w:before="0" w:after="0"/>
              <w:rPr>
                <w:bCs/>
                <w:sz w:val="22"/>
              </w:rPr>
            </w:pPr>
            <w:r w:rsidRPr="0052737B">
              <w:rPr>
                <w:bCs/>
                <w:sz w:val="22"/>
              </w:rPr>
              <w:t>Week 1</w:t>
            </w:r>
          </w:p>
        </w:tc>
        <w:tc>
          <w:tcPr>
            <w:tcW w:w="1620" w:type="dxa"/>
          </w:tcPr>
          <w:p w:rsidR="00C7425D" w:rsidRPr="0052737B" w:rsidRDefault="00E47E78" w:rsidP="00A910CB">
            <w:pPr>
              <w:pStyle w:val="NormalWeb"/>
              <w:spacing w:before="0" w:after="0"/>
              <w:rPr>
                <w:bCs/>
                <w:sz w:val="22"/>
              </w:rPr>
            </w:pPr>
            <w:r>
              <w:rPr>
                <w:bCs/>
                <w:sz w:val="22"/>
              </w:rPr>
              <w:t>Aug. 27</w:t>
            </w:r>
          </w:p>
        </w:tc>
        <w:tc>
          <w:tcPr>
            <w:tcW w:w="2137" w:type="dxa"/>
          </w:tcPr>
          <w:p w:rsidR="00C7425D" w:rsidRPr="0052737B" w:rsidRDefault="00C7425D" w:rsidP="00685263">
            <w:pPr>
              <w:pStyle w:val="NormalWeb"/>
              <w:rPr>
                <w:sz w:val="22"/>
              </w:rPr>
            </w:pPr>
            <w:r w:rsidRPr="0052737B">
              <w:rPr>
                <w:sz w:val="22"/>
              </w:rPr>
              <w:t>Overview</w:t>
            </w:r>
            <w:r>
              <w:rPr>
                <w:sz w:val="22"/>
              </w:rPr>
              <w:t xml:space="preserve"> of course; History,</w:t>
            </w:r>
            <w:r w:rsidRPr="0052737B">
              <w:rPr>
                <w:sz w:val="22"/>
              </w:rPr>
              <w:t xml:space="preserve"> methods</w:t>
            </w:r>
            <w:r>
              <w:rPr>
                <w:sz w:val="22"/>
              </w:rPr>
              <w:t>, and assessment</w:t>
            </w:r>
          </w:p>
        </w:tc>
        <w:tc>
          <w:tcPr>
            <w:tcW w:w="3533" w:type="dxa"/>
          </w:tcPr>
          <w:p w:rsidR="00C7425D" w:rsidRDefault="00C7425D" w:rsidP="00685263">
            <w:pPr>
              <w:pStyle w:val="NormalWeb"/>
              <w:spacing w:before="0" w:beforeAutospacing="0" w:after="0" w:afterAutospacing="0"/>
              <w:ind w:left="162" w:hanging="162"/>
              <w:rPr>
                <w:bCs/>
                <w:sz w:val="22"/>
              </w:rPr>
            </w:pPr>
            <w:r>
              <w:rPr>
                <w:bCs/>
                <w:sz w:val="22"/>
              </w:rPr>
              <w:t>*</w:t>
            </w:r>
            <w:proofErr w:type="spellStart"/>
            <w:r>
              <w:rPr>
                <w:bCs/>
                <w:sz w:val="22"/>
              </w:rPr>
              <w:t>Schunk</w:t>
            </w:r>
            <w:proofErr w:type="spellEnd"/>
            <w:r>
              <w:rPr>
                <w:bCs/>
                <w:sz w:val="22"/>
              </w:rPr>
              <w:t>, Ch. 1.</w:t>
            </w:r>
          </w:p>
          <w:p w:rsidR="00C7425D" w:rsidRDefault="00C7425D" w:rsidP="00685263">
            <w:pPr>
              <w:pStyle w:val="NormalWeb"/>
              <w:spacing w:before="0" w:beforeAutospacing="0" w:after="0" w:afterAutospacing="0"/>
              <w:ind w:left="162" w:hanging="162"/>
              <w:rPr>
                <w:bCs/>
                <w:sz w:val="22"/>
              </w:rPr>
            </w:pPr>
            <w:r>
              <w:rPr>
                <w:bCs/>
                <w:sz w:val="22"/>
              </w:rPr>
              <w:t>*</w:t>
            </w:r>
            <w:proofErr w:type="spellStart"/>
            <w:r w:rsidRPr="0052737B">
              <w:rPr>
                <w:bCs/>
                <w:sz w:val="22"/>
              </w:rPr>
              <w:t>Linnenbrink</w:t>
            </w:r>
            <w:proofErr w:type="spellEnd"/>
            <w:r w:rsidRPr="0052737B">
              <w:rPr>
                <w:bCs/>
                <w:sz w:val="22"/>
              </w:rPr>
              <w:t>-Garcia &amp; Patall (2015)</w:t>
            </w:r>
          </w:p>
          <w:p w:rsidR="00C7425D" w:rsidRPr="0052737B" w:rsidRDefault="00C7425D" w:rsidP="00933622">
            <w:pPr>
              <w:pStyle w:val="NormalWeb"/>
              <w:spacing w:before="0" w:beforeAutospacing="0" w:after="0" w:afterAutospacing="0"/>
              <w:ind w:left="162" w:hanging="162"/>
              <w:rPr>
                <w:sz w:val="22"/>
              </w:rPr>
            </w:pPr>
            <w:r>
              <w:rPr>
                <w:bCs/>
                <w:sz w:val="22"/>
              </w:rPr>
              <w:t>*</w:t>
            </w:r>
            <w:proofErr w:type="spellStart"/>
            <w:r>
              <w:rPr>
                <w:bCs/>
                <w:sz w:val="22"/>
              </w:rPr>
              <w:t>Linnenbrink</w:t>
            </w:r>
            <w:proofErr w:type="spellEnd"/>
            <w:r>
              <w:rPr>
                <w:bCs/>
                <w:sz w:val="22"/>
              </w:rPr>
              <w:t xml:space="preserve">-Garcia, Patall, &amp; </w:t>
            </w:r>
            <w:proofErr w:type="spellStart"/>
            <w:r>
              <w:rPr>
                <w:bCs/>
                <w:sz w:val="22"/>
              </w:rPr>
              <w:t>Pekrun</w:t>
            </w:r>
            <w:proofErr w:type="spellEnd"/>
            <w:r>
              <w:rPr>
                <w:bCs/>
                <w:sz w:val="22"/>
              </w:rPr>
              <w:t xml:space="preserve"> (2016)</w:t>
            </w:r>
          </w:p>
        </w:tc>
      </w:tr>
      <w:tr w:rsidR="00C7425D" w:rsidRPr="00753BBA" w:rsidTr="00C7425D">
        <w:trPr>
          <w:trHeight w:val="1340"/>
        </w:trPr>
        <w:tc>
          <w:tcPr>
            <w:tcW w:w="1597" w:type="dxa"/>
          </w:tcPr>
          <w:p w:rsidR="00C7425D" w:rsidRPr="0052737B" w:rsidRDefault="00C7425D" w:rsidP="0086548A">
            <w:pPr>
              <w:pStyle w:val="NormalWeb"/>
              <w:spacing w:before="0" w:after="0"/>
              <w:rPr>
                <w:bCs/>
                <w:sz w:val="22"/>
              </w:rPr>
            </w:pPr>
            <w:r w:rsidRPr="0052737B">
              <w:rPr>
                <w:bCs/>
                <w:sz w:val="22"/>
              </w:rPr>
              <w:t>Week 2</w:t>
            </w:r>
          </w:p>
        </w:tc>
        <w:tc>
          <w:tcPr>
            <w:tcW w:w="1620" w:type="dxa"/>
          </w:tcPr>
          <w:p w:rsidR="00C7425D" w:rsidRPr="0052737B" w:rsidRDefault="00E47E78" w:rsidP="00A910CB">
            <w:pPr>
              <w:pStyle w:val="NormalWeb"/>
              <w:spacing w:before="0" w:after="0"/>
              <w:rPr>
                <w:bCs/>
                <w:sz w:val="22"/>
              </w:rPr>
            </w:pPr>
            <w:r>
              <w:rPr>
                <w:bCs/>
                <w:sz w:val="22"/>
              </w:rPr>
              <w:t>Sept. 3</w:t>
            </w:r>
          </w:p>
        </w:tc>
        <w:tc>
          <w:tcPr>
            <w:tcW w:w="2137" w:type="dxa"/>
          </w:tcPr>
          <w:p w:rsidR="00C7425D" w:rsidRPr="0052737B" w:rsidRDefault="00C7425D" w:rsidP="0086548A">
            <w:pPr>
              <w:pStyle w:val="NormalWeb"/>
              <w:spacing w:before="0" w:after="0"/>
              <w:rPr>
                <w:bCs/>
                <w:sz w:val="22"/>
              </w:rPr>
            </w:pPr>
            <w:r w:rsidRPr="0052737B">
              <w:rPr>
                <w:bCs/>
                <w:sz w:val="22"/>
              </w:rPr>
              <w:t>Intrinsic and extrinsic motivation</w:t>
            </w:r>
          </w:p>
        </w:tc>
        <w:tc>
          <w:tcPr>
            <w:tcW w:w="3533" w:type="dxa"/>
          </w:tcPr>
          <w:p w:rsidR="00C7425D" w:rsidRPr="0052737B" w:rsidRDefault="00C7425D" w:rsidP="0086548A">
            <w:pPr>
              <w:autoSpaceDE w:val="0"/>
              <w:autoSpaceDN w:val="0"/>
              <w:adjustRightInd w:val="0"/>
              <w:ind w:left="252" w:hanging="252"/>
              <w:rPr>
                <w:bCs/>
                <w:sz w:val="22"/>
              </w:rPr>
            </w:pPr>
            <w:r>
              <w:rPr>
                <w:bCs/>
                <w:sz w:val="22"/>
              </w:rPr>
              <w:t>*</w:t>
            </w:r>
            <w:r w:rsidRPr="0052737B">
              <w:rPr>
                <w:bCs/>
                <w:sz w:val="22"/>
              </w:rPr>
              <w:t xml:space="preserve">Ryan &amp; </w:t>
            </w:r>
            <w:proofErr w:type="spellStart"/>
            <w:r w:rsidRPr="0052737B">
              <w:rPr>
                <w:bCs/>
                <w:sz w:val="22"/>
              </w:rPr>
              <w:t>Deci</w:t>
            </w:r>
            <w:proofErr w:type="spellEnd"/>
            <w:r w:rsidRPr="0052737B">
              <w:rPr>
                <w:bCs/>
                <w:sz w:val="22"/>
              </w:rPr>
              <w:t xml:space="preserve"> (2000)</w:t>
            </w:r>
          </w:p>
          <w:p w:rsidR="001A4796" w:rsidRPr="0052737B" w:rsidRDefault="001A4796" w:rsidP="001A4796">
            <w:pPr>
              <w:autoSpaceDE w:val="0"/>
              <w:autoSpaceDN w:val="0"/>
              <w:adjustRightInd w:val="0"/>
              <w:ind w:left="128" w:hanging="128"/>
              <w:rPr>
                <w:bCs/>
                <w:sz w:val="22"/>
              </w:rPr>
            </w:pPr>
            <w:proofErr w:type="spellStart"/>
            <w:r w:rsidRPr="0052737B">
              <w:rPr>
                <w:bCs/>
                <w:sz w:val="22"/>
              </w:rPr>
              <w:t>Lepper</w:t>
            </w:r>
            <w:proofErr w:type="spellEnd"/>
            <w:r w:rsidRPr="0052737B">
              <w:rPr>
                <w:bCs/>
                <w:sz w:val="22"/>
              </w:rPr>
              <w:t xml:space="preserve"> &amp; </w:t>
            </w:r>
            <w:proofErr w:type="spellStart"/>
            <w:r w:rsidRPr="0052737B">
              <w:rPr>
                <w:bCs/>
                <w:sz w:val="22"/>
              </w:rPr>
              <w:t>Henderlong</w:t>
            </w:r>
            <w:proofErr w:type="spellEnd"/>
            <w:r w:rsidRPr="0052737B">
              <w:rPr>
                <w:bCs/>
                <w:sz w:val="22"/>
              </w:rPr>
              <w:t xml:space="preserve"> (2000)</w:t>
            </w:r>
          </w:p>
          <w:p w:rsidR="00C7425D" w:rsidRDefault="00C7425D" w:rsidP="0086548A">
            <w:pPr>
              <w:autoSpaceDE w:val="0"/>
              <w:autoSpaceDN w:val="0"/>
              <w:adjustRightInd w:val="0"/>
              <w:ind w:left="252" w:hanging="252"/>
              <w:rPr>
                <w:bCs/>
                <w:sz w:val="22"/>
              </w:rPr>
            </w:pPr>
            <w:proofErr w:type="spellStart"/>
            <w:r w:rsidRPr="0052737B">
              <w:rPr>
                <w:bCs/>
                <w:sz w:val="22"/>
              </w:rPr>
              <w:t>Cerasoli</w:t>
            </w:r>
            <w:proofErr w:type="spellEnd"/>
            <w:r w:rsidRPr="0052737B">
              <w:rPr>
                <w:bCs/>
                <w:sz w:val="22"/>
              </w:rPr>
              <w:t xml:space="preserve">, </w:t>
            </w:r>
            <w:proofErr w:type="spellStart"/>
            <w:r w:rsidRPr="0052737B">
              <w:rPr>
                <w:bCs/>
                <w:sz w:val="22"/>
              </w:rPr>
              <w:t>Nicklin</w:t>
            </w:r>
            <w:proofErr w:type="spellEnd"/>
            <w:r w:rsidRPr="0052737B">
              <w:rPr>
                <w:bCs/>
                <w:sz w:val="22"/>
              </w:rPr>
              <w:t xml:space="preserve">, </w:t>
            </w:r>
            <w:r>
              <w:rPr>
                <w:bCs/>
                <w:sz w:val="22"/>
              </w:rPr>
              <w:t xml:space="preserve">&amp; </w:t>
            </w:r>
            <w:r w:rsidRPr="0052737B">
              <w:rPr>
                <w:bCs/>
                <w:sz w:val="22"/>
              </w:rPr>
              <w:t>Ford (2014)</w:t>
            </w:r>
          </w:p>
          <w:p w:rsidR="00C7425D" w:rsidRDefault="00C7425D" w:rsidP="0086548A">
            <w:pPr>
              <w:autoSpaceDE w:val="0"/>
              <w:autoSpaceDN w:val="0"/>
              <w:adjustRightInd w:val="0"/>
              <w:ind w:left="252" w:hanging="252"/>
              <w:rPr>
                <w:bCs/>
                <w:sz w:val="22"/>
              </w:rPr>
            </w:pPr>
            <w:proofErr w:type="spellStart"/>
            <w:r>
              <w:rPr>
                <w:bCs/>
                <w:sz w:val="22"/>
              </w:rPr>
              <w:t>Cokley</w:t>
            </w:r>
            <w:proofErr w:type="spellEnd"/>
            <w:r>
              <w:rPr>
                <w:bCs/>
                <w:sz w:val="22"/>
              </w:rPr>
              <w:t xml:space="preserve"> (201</w:t>
            </w:r>
            <w:r w:rsidR="001A4796">
              <w:rPr>
                <w:bCs/>
                <w:sz w:val="22"/>
              </w:rPr>
              <w:t>5</w:t>
            </w:r>
            <w:r>
              <w:rPr>
                <w:bCs/>
                <w:sz w:val="22"/>
              </w:rPr>
              <w:t>)</w:t>
            </w:r>
          </w:p>
          <w:p w:rsidR="00EB221E" w:rsidRPr="0052737B" w:rsidRDefault="00EB221E" w:rsidP="0086548A">
            <w:pPr>
              <w:autoSpaceDE w:val="0"/>
              <w:autoSpaceDN w:val="0"/>
              <w:adjustRightInd w:val="0"/>
              <w:ind w:left="252" w:hanging="252"/>
              <w:rPr>
                <w:bCs/>
                <w:sz w:val="22"/>
              </w:rPr>
            </w:pPr>
            <w:proofErr w:type="spellStart"/>
            <w:r>
              <w:rPr>
                <w:bCs/>
                <w:sz w:val="22"/>
              </w:rPr>
              <w:t>Froiland</w:t>
            </w:r>
            <w:proofErr w:type="spellEnd"/>
            <w:r>
              <w:rPr>
                <w:bCs/>
                <w:sz w:val="22"/>
              </w:rPr>
              <w:t xml:space="preserve"> &amp; Worrell (2016)</w:t>
            </w:r>
          </w:p>
          <w:p w:rsidR="00C7425D" w:rsidRPr="0052737B" w:rsidRDefault="00C7425D" w:rsidP="0086548A">
            <w:pPr>
              <w:autoSpaceDE w:val="0"/>
              <w:autoSpaceDN w:val="0"/>
              <w:adjustRightInd w:val="0"/>
              <w:ind w:left="252" w:hanging="252"/>
              <w:rPr>
                <w:sz w:val="22"/>
              </w:rPr>
            </w:pPr>
          </w:p>
        </w:tc>
      </w:tr>
      <w:tr w:rsidR="00C7425D" w:rsidRPr="00753BBA" w:rsidTr="00C7425D">
        <w:trPr>
          <w:trHeight w:val="1340"/>
        </w:trPr>
        <w:tc>
          <w:tcPr>
            <w:tcW w:w="1597" w:type="dxa"/>
          </w:tcPr>
          <w:p w:rsidR="00C7425D" w:rsidRPr="0052737B" w:rsidRDefault="00C7425D" w:rsidP="0086548A">
            <w:pPr>
              <w:pStyle w:val="NormalWeb"/>
              <w:spacing w:before="0" w:after="0"/>
              <w:rPr>
                <w:bCs/>
                <w:sz w:val="22"/>
              </w:rPr>
            </w:pPr>
            <w:r w:rsidRPr="0052737B">
              <w:rPr>
                <w:bCs/>
                <w:sz w:val="22"/>
              </w:rPr>
              <w:t>Week 3</w:t>
            </w:r>
          </w:p>
        </w:tc>
        <w:tc>
          <w:tcPr>
            <w:tcW w:w="1620" w:type="dxa"/>
          </w:tcPr>
          <w:p w:rsidR="00C7425D" w:rsidRPr="0052737B" w:rsidRDefault="00E47E78" w:rsidP="0086548A">
            <w:pPr>
              <w:pStyle w:val="NormalWeb"/>
              <w:spacing w:before="0" w:after="0"/>
              <w:rPr>
                <w:bCs/>
                <w:sz w:val="22"/>
              </w:rPr>
            </w:pPr>
            <w:r>
              <w:rPr>
                <w:bCs/>
                <w:sz w:val="22"/>
              </w:rPr>
              <w:t>Sept. 10</w:t>
            </w:r>
          </w:p>
        </w:tc>
        <w:tc>
          <w:tcPr>
            <w:tcW w:w="2137" w:type="dxa"/>
          </w:tcPr>
          <w:p w:rsidR="00C7425D" w:rsidRPr="0052737B" w:rsidRDefault="00C7425D" w:rsidP="0086548A">
            <w:pPr>
              <w:pStyle w:val="NormalWeb"/>
              <w:spacing w:before="0" w:after="0"/>
              <w:rPr>
                <w:bCs/>
                <w:sz w:val="22"/>
              </w:rPr>
            </w:pPr>
            <w:r w:rsidRPr="0052737B">
              <w:rPr>
                <w:bCs/>
                <w:sz w:val="22"/>
              </w:rPr>
              <w:t>Interest and flow</w:t>
            </w:r>
          </w:p>
        </w:tc>
        <w:tc>
          <w:tcPr>
            <w:tcW w:w="3533" w:type="dxa"/>
          </w:tcPr>
          <w:p w:rsidR="00C7425D" w:rsidRPr="0052737B" w:rsidRDefault="00EE290A" w:rsidP="00933622">
            <w:pPr>
              <w:autoSpaceDE w:val="0"/>
              <w:autoSpaceDN w:val="0"/>
              <w:adjustRightInd w:val="0"/>
              <w:rPr>
                <w:bCs/>
                <w:sz w:val="22"/>
              </w:rPr>
            </w:pPr>
            <w:r>
              <w:rPr>
                <w:bCs/>
                <w:sz w:val="22"/>
              </w:rPr>
              <w:t>*</w:t>
            </w:r>
            <w:proofErr w:type="spellStart"/>
            <w:r w:rsidR="00C7425D" w:rsidRPr="0052737B">
              <w:rPr>
                <w:bCs/>
                <w:sz w:val="22"/>
              </w:rPr>
              <w:t>Schiefele</w:t>
            </w:r>
            <w:proofErr w:type="spellEnd"/>
            <w:r w:rsidR="00C7425D" w:rsidRPr="0052737B">
              <w:rPr>
                <w:bCs/>
                <w:sz w:val="22"/>
              </w:rPr>
              <w:t xml:space="preserve"> (2009)</w:t>
            </w:r>
          </w:p>
          <w:p w:rsidR="00C7425D" w:rsidRPr="0052737B" w:rsidRDefault="00C7425D" w:rsidP="00861559">
            <w:pPr>
              <w:ind w:left="226" w:hanging="226"/>
              <w:rPr>
                <w:sz w:val="22"/>
              </w:rPr>
            </w:pPr>
            <w:proofErr w:type="spellStart"/>
            <w:r w:rsidRPr="0052737B">
              <w:rPr>
                <w:sz w:val="22"/>
              </w:rPr>
              <w:t>Csikszentmihalyi</w:t>
            </w:r>
            <w:proofErr w:type="spellEnd"/>
            <w:r w:rsidRPr="0052737B">
              <w:rPr>
                <w:sz w:val="22"/>
              </w:rPr>
              <w:t xml:space="preserve">, </w:t>
            </w:r>
            <w:proofErr w:type="spellStart"/>
            <w:r w:rsidRPr="0052737B">
              <w:rPr>
                <w:sz w:val="22"/>
              </w:rPr>
              <w:t>Abuhamdeh</w:t>
            </w:r>
            <w:proofErr w:type="spellEnd"/>
            <w:r w:rsidRPr="0052737B">
              <w:rPr>
                <w:sz w:val="22"/>
              </w:rPr>
              <w:t>, &amp; Nakamura (2007)</w:t>
            </w:r>
          </w:p>
          <w:p w:rsidR="00C7425D" w:rsidRPr="0052737B" w:rsidRDefault="00C7425D" w:rsidP="00933622">
            <w:pPr>
              <w:rPr>
                <w:sz w:val="22"/>
              </w:rPr>
            </w:pPr>
            <w:proofErr w:type="spellStart"/>
            <w:r w:rsidRPr="0052737B">
              <w:rPr>
                <w:sz w:val="22"/>
              </w:rPr>
              <w:t>Durik</w:t>
            </w:r>
            <w:proofErr w:type="spellEnd"/>
            <w:r w:rsidRPr="0052737B">
              <w:rPr>
                <w:sz w:val="22"/>
              </w:rPr>
              <w:t xml:space="preserve"> &amp; </w:t>
            </w:r>
            <w:proofErr w:type="spellStart"/>
            <w:r w:rsidRPr="0052737B">
              <w:rPr>
                <w:sz w:val="22"/>
              </w:rPr>
              <w:t>Harackiewicz</w:t>
            </w:r>
            <w:proofErr w:type="spellEnd"/>
            <w:r w:rsidRPr="0052737B">
              <w:rPr>
                <w:sz w:val="22"/>
              </w:rPr>
              <w:t xml:space="preserve"> (2007)</w:t>
            </w:r>
          </w:p>
          <w:p w:rsidR="00C7425D" w:rsidRPr="0052737B" w:rsidRDefault="00EE290A" w:rsidP="00933622">
            <w:pPr>
              <w:rPr>
                <w:sz w:val="22"/>
              </w:rPr>
            </w:pPr>
            <w:proofErr w:type="spellStart"/>
            <w:r>
              <w:rPr>
                <w:sz w:val="22"/>
              </w:rPr>
              <w:t>Rotgans</w:t>
            </w:r>
            <w:proofErr w:type="spellEnd"/>
            <w:r>
              <w:rPr>
                <w:sz w:val="22"/>
              </w:rPr>
              <w:t xml:space="preserve"> &amp; Schmidt (2017)</w:t>
            </w:r>
          </w:p>
        </w:tc>
      </w:tr>
      <w:tr w:rsidR="00C7425D" w:rsidRPr="00753BBA" w:rsidTr="00C7425D">
        <w:trPr>
          <w:trHeight w:val="1007"/>
        </w:trPr>
        <w:tc>
          <w:tcPr>
            <w:tcW w:w="1597" w:type="dxa"/>
          </w:tcPr>
          <w:p w:rsidR="00C7425D" w:rsidRPr="0052737B" w:rsidRDefault="00C7425D" w:rsidP="0086548A">
            <w:pPr>
              <w:pStyle w:val="NormalWeb"/>
              <w:spacing w:before="0" w:after="0"/>
              <w:rPr>
                <w:bCs/>
                <w:sz w:val="22"/>
              </w:rPr>
            </w:pPr>
            <w:r w:rsidRPr="0052737B">
              <w:rPr>
                <w:bCs/>
                <w:sz w:val="22"/>
              </w:rPr>
              <w:t>Week 4</w:t>
            </w:r>
          </w:p>
        </w:tc>
        <w:tc>
          <w:tcPr>
            <w:tcW w:w="1620" w:type="dxa"/>
          </w:tcPr>
          <w:p w:rsidR="00C7425D" w:rsidRPr="0052737B" w:rsidRDefault="00E47E78" w:rsidP="00A910CB">
            <w:pPr>
              <w:pStyle w:val="NormalWeb"/>
              <w:spacing w:before="0" w:after="0"/>
              <w:rPr>
                <w:bCs/>
                <w:sz w:val="22"/>
              </w:rPr>
            </w:pPr>
            <w:r>
              <w:rPr>
                <w:bCs/>
                <w:sz w:val="22"/>
              </w:rPr>
              <w:t>Sept. 17</w:t>
            </w:r>
          </w:p>
        </w:tc>
        <w:tc>
          <w:tcPr>
            <w:tcW w:w="2137" w:type="dxa"/>
          </w:tcPr>
          <w:p w:rsidR="00C7425D" w:rsidRPr="0052737B" w:rsidRDefault="00C7425D" w:rsidP="0086548A">
            <w:pPr>
              <w:pStyle w:val="NormalWeb"/>
              <w:spacing w:before="0" w:after="0"/>
              <w:rPr>
                <w:bCs/>
                <w:sz w:val="22"/>
              </w:rPr>
            </w:pPr>
            <w:r w:rsidRPr="0052737B">
              <w:rPr>
                <w:bCs/>
                <w:sz w:val="22"/>
              </w:rPr>
              <w:t>Affect and Emotion</w:t>
            </w:r>
          </w:p>
        </w:tc>
        <w:tc>
          <w:tcPr>
            <w:tcW w:w="3533" w:type="dxa"/>
          </w:tcPr>
          <w:p w:rsidR="00C7425D" w:rsidRPr="0052737B" w:rsidRDefault="00C7425D" w:rsidP="00861559">
            <w:pPr>
              <w:ind w:left="252" w:hanging="252"/>
              <w:rPr>
                <w:bCs/>
                <w:sz w:val="22"/>
              </w:rPr>
            </w:pPr>
            <w:proofErr w:type="spellStart"/>
            <w:r w:rsidRPr="0052737B">
              <w:rPr>
                <w:bCs/>
                <w:sz w:val="22"/>
              </w:rPr>
              <w:t>Pekrun</w:t>
            </w:r>
            <w:proofErr w:type="spellEnd"/>
            <w:r w:rsidRPr="0052737B">
              <w:rPr>
                <w:bCs/>
                <w:sz w:val="22"/>
              </w:rPr>
              <w:t xml:space="preserve"> et al. (2002)</w:t>
            </w:r>
          </w:p>
          <w:p w:rsidR="00C7425D" w:rsidRPr="0052737B" w:rsidRDefault="00C7425D" w:rsidP="00861559">
            <w:pPr>
              <w:ind w:left="252" w:hanging="252"/>
              <w:rPr>
                <w:bCs/>
                <w:sz w:val="22"/>
              </w:rPr>
            </w:pPr>
            <w:r w:rsidRPr="0052737B">
              <w:rPr>
                <w:bCs/>
                <w:sz w:val="22"/>
              </w:rPr>
              <w:t xml:space="preserve">Baker, </w:t>
            </w:r>
            <w:proofErr w:type="spellStart"/>
            <w:r w:rsidRPr="0052737B">
              <w:rPr>
                <w:bCs/>
                <w:sz w:val="22"/>
              </w:rPr>
              <w:t>D’Mello</w:t>
            </w:r>
            <w:proofErr w:type="spellEnd"/>
            <w:r w:rsidRPr="0052737B">
              <w:rPr>
                <w:bCs/>
                <w:sz w:val="22"/>
              </w:rPr>
              <w:t xml:space="preserve">, Rodrigo, </w:t>
            </w:r>
            <w:proofErr w:type="spellStart"/>
            <w:r w:rsidRPr="0052737B">
              <w:rPr>
                <w:bCs/>
                <w:sz w:val="22"/>
              </w:rPr>
              <w:t>Graesser</w:t>
            </w:r>
            <w:proofErr w:type="spellEnd"/>
            <w:r w:rsidRPr="0052737B">
              <w:rPr>
                <w:bCs/>
                <w:sz w:val="22"/>
              </w:rPr>
              <w:t xml:space="preserve"> (2010) </w:t>
            </w:r>
          </w:p>
          <w:p w:rsidR="00C7425D" w:rsidRDefault="00C7425D" w:rsidP="00861559">
            <w:pPr>
              <w:ind w:left="252" w:hanging="252"/>
              <w:rPr>
                <w:sz w:val="22"/>
              </w:rPr>
            </w:pPr>
            <w:r w:rsidRPr="0052737B">
              <w:rPr>
                <w:sz w:val="22"/>
              </w:rPr>
              <w:t>Fredrickson &amp; Cohn (2008)</w:t>
            </w:r>
          </w:p>
          <w:p w:rsidR="00EE290A" w:rsidRPr="0052737B" w:rsidRDefault="00EE290A" w:rsidP="00861559">
            <w:pPr>
              <w:ind w:left="252" w:hanging="252"/>
              <w:rPr>
                <w:sz w:val="22"/>
              </w:rPr>
            </w:pPr>
            <w:r>
              <w:rPr>
                <w:sz w:val="22"/>
              </w:rPr>
              <w:t xml:space="preserve">Bench &amp; </w:t>
            </w:r>
            <w:proofErr w:type="spellStart"/>
            <w:r>
              <w:rPr>
                <w:sz w:val="22"/>
              </w:rPr>
              <w:t>Lench</w:t>
            </w:r>
            <w:proofErr w:type="spellEnd"/>
            <w:r>
              <w:rPr>
                <w:sz w:val="22"/>
              </w:rPr>
              <w:t xml:space="preserve"> (2019)</w:t>
            </w:r>
          </w:p>
          <w:p w:rsidR="00C7425D" w:rsidRPr="0052737B" w:rsidRDefault="00C7425D" w:rsidP="00861559">
            <w:pPr>
              <w:ind w:left="252" w:hanging="252"/>
              <w:rPr>
                <w:bCs/>
                <w:sz w:val="22"/>
              </w:rPr>
            </w:pPr>
          </w:p>
        </w:tc>
      </w:tr>
      <w:tr w:rsidR="00C7425D" w:rsidRPr="00753BBA" w:rsidTr="00C7425D">
        <w:trPr>
          <w:trHeight w:val="1340"/>
        </w:trPr>
        <w:tc>
          <w:tcPr>
            <w:tcW w:w="1597" w:type="dxa"/>
          </w:tcPr>
          <w:p w:rsidR="00C7425D" w:rsidRPr="0052737B" w:rsidRDefault="00C7425D" w:rsidP="0086548A">
            <w:pPr>
              <w:pStyle w:val="NormalWeb"/>
              <w:spacing w:before="0" w:after="0"/>
              <w:rPr>
                <w:bCs/>
                <w:sz w:val="22"/>
              </w:rPr>
            </w:pPr>
            <w:r w:rsidRPr="0052737B">
              <w:rPr>
                <w:bCs/>
                <w:sz w:val="22"/>
              </w:rPr>
              <w:t>Week 5</w:t>
            </w:r>
          </w:p>
        </w:tc>
        <w:tc>
          <w:tcPr>
            <w:tcW w:w="1620" w:type="dxa"/>
          </w:tcPr>
          <w:p w:rsidR="00C7425D" w:rsidRPr="0052737B" w:rsidRDefault="00E47E78" w:rsidP="00A910CB">
            <w:pPr>
              <w:pStyle w:val="NormalWeb"/>
              <w:spacing w:before="0" w:after="0"/>
              <w:rPr>
                <w:bCs/>
                <w:sz w:val="22"/>
              </w:rPr>
            </w:pPr>
            <w:r>
              <w:rPr>
                <w:bCs/>
                <w:sz w:val="22"/>
              </w:rPr>
              <w:t>Sept. 24</w:t>
            </w:r>
          </w:p>
        </w:tc>
        <w:tc>
          <w:tcPr>
            <w:tcW w:w="2137" w:type="dxa"/>
          </w:tcPr>
          <w:p w:rsidR="00C7425D" w:rsidRPr="0052737B" w:rsidRDefault="00C7425D" w:rsidP="008D3208">
            <w:pPr>
              <w:pStyle w:val="NormalWeb"/>
              <w:rPr>
                <w:bCs/>
                <w:sz w:val="22"/>
              </w:rPr>
            </w:pPr>
            <w:r w:rsidRPr="0052737B">
              <w:rPr>
                <w:bCs/>
                <w:sz w:val="22"/>
              </w:rPr>
              <w:t>Basic psychological needs: competence and autonomy support</w:t>
            </w:r>
          </w:p>
        </w:tc>
        <w:tc>
          <w:tcPr>
            <w:tcW w:w="3533" w:type="dxa"/>
          </w:tcPr>
          <w:p w:rsidR="00C7425D" w:rsidRPr="0052737B" w:rsidRDefault="00C7425D" w:rsidP="0086548A">
            <w:pPr>
              <w:ind w:left="252" w:hanging="252"/>
              <w:rPr>
                <w:sz w:val="22"/>
              </w:rPr>
            </w:pPr>
            <w:r>
              <w:rPr>
                <w:bCs/>
                <w:sz w:val="22"/>
              </w:rPr>
              <w:t>*</w:t>
            </w:r>
            <w:r w:rsidR="00CD324C">
              <w:rPr>
                <w:sz w:val="22"/>
              </w:rPr>
              <w:t>Patall &amp; Zambrano (2019)</w:t>
            </w:r>
          </w:p>
          <w:p w:rsidR="00C7425D" w:rsidRPr="0052737B" w:rsidRDefault="00C7425D" w:rsidP="0086548A">
            <w:pPr>
              <w:ind w:left="252" w:hanging="252"/>
              <w:rPr>
                <w:sz w:val="22"/>
              </w:rPr>
            </w:pPr>
            <w:r w:rsidRPr="0052737B">
              <w:rPr>
                <w:sz w:val="22"/>
              </w:rPr>
              <w:t>Wallace &amp; Sung (201</w:t>
            </w:r>
            <w:r w:rsidR="00521ECE">
              <w:rPr>
                <w:sz w:val="22"/>
              </w:rPr>
              <w:t>7</w:t>
            </w:r>
            <w:r w:rsidRPr="0052737B">
              <w:rPr>
                <w:sz w:val="22"/>
              </w:rPr>
              <w:t>)</w:t>
            </w:r>
          </w:p>
          <w:p w:rsidR="00C7425D" w:rsidRDefault="00C7425D" w:rsidP="0086548A">
            <w:pPr>
              <w:ind w:left="252" w:hanging="252"/>
              <w:rPr>
                <w:sz w:val="22"/>
              </w:rPr>
            </w:pPr>
            <w:r w:rsidRPr="0052737B">
              <w:rPr>
                <w:sz w:val="22"/>
              </w:rPr>
              <w:t xml:space="preserve">Jang, Reeve, </w:t>
            </w:r>
            <w:proofErr w:type="spellStart"/>
            <w:r w:rsidRPr="0052737B">
              <w:rPr>
                <w:sz w:val="22"/>
              </w:rPr>
              <w:t>Deci</w:t>
            </w:r>
            <w:proofErr w:type="spellEnd"/>
            <w:r w:rsidRPr="0052737B">
              <w:rPr>
                <w:sz w:val="22"/>
              </w:rPr>
              <w:t xml:space="preserve"> (2010)</w:t>
            </w:r>
          </w:p>
          <w:p w:rsidR="00C7425D" w:rsidRPr="007A032F" w:rsidRDefault="00C7425D" w:rsidP="0086548A">
            <w:pPr>
              <w:ind w:left="252" w:hanging="252"/>
              <w:rPr>
                <w:sz w:val="22"/>
                <w:szCs w:val="22"/>
              </w:rPr>
            </w:pPr>
            <w:r>
              <w:rPr>
                <w:sz w:val="22"/>
              </w:rPr>
              <w:t>Rodgers (201</w:t>
            </w:r>
            <w:r w:rsidR="00AF12D0">
              <w:rPr>
                <w:sz w:val="22"/>
              </w:rPr>
              <w:t>6</w:t>
            </w:r>
            <w:r>
              <w:rPr>
                <w:sz w:val="22"/>
              </w:rPr>
              <w:t>)</w:t>
            </w:r>
          </w:p>
          <w:p w:rsidR="00C7425D" w:rsidRPr="0052737B" w:rsidRDefault="00CD324C" w:rsidP="00CD324C">
            <w:pPr>
              <w:ind w:left="252" w:hanging="252"/>
              <w:rPr>
                <w:sz w:val="22"/>
              </w:rPr>
            </w:pPr>
            <w:r w:rsidRPr="007A032F">
              <w:rPr>
                <w:rFonts w:eastAsiaTheme="minorHAnsi"/>
                <w:sz w:val="22"/>
                <w:szCs w:val="22"/>
              </w:rPr>
              <w:t xml:space="preserve">Kumar, </w:t>
            </w:r>
            <w:proofErr w:type="spellStart"/>
            <w:r w:rsidRPr="007A032F">
              <w:rPr>
                <w:rFonts w:eastAsiaTheme="minorHAnsi"/>
                <w:sz w:val="22"/>
                <w:szCs w:val="22"/>
              </w:rPr>
              <w:t>Zusho</w:t>
            </w:r>
            <w:proofErr w:type="spellEnd"/>
            <w:r w:rsidRPr="007A032F">
              <w:rPr>
                <w:rFonts w:eastAsiaTheme="minorHAnsi"/>
                <w:sz w:val="22"/>
                <w:szCs w:val="22"/>
              </w:rPr>
              <w:t xml:space="preserve">, &amp; </w:t>
            </w:r>
            <w:proofErr w:type="spellStart"/>
            <w:r w:rsidRPr="007A032F">
              <w:rPr>
                <w:rFonts w:eastAsiaTheme="minorHAnsi"/>
                <w:sz w:val="22"/>
                <w:szCs w:val="22"/>
              </w:rPr>
              <w:t>Bondie</w:t>
            </w:r>
            <w:proofErr w:type="spellEnd"/>
            <w:r w:rsidRPr="007A032F">
              <w:rPr>
                <w:rFonts w:eastAsiaTheme="minorHAnsi"/>
                <w:sz w:val="22"/>
                <w:szCs w:val="22"/>
              </w:rPr>
              <w:t xml:space="preserve"> (2018)</w:t>
            </w:r>
          </w:p>
        </w:tc>
      </w:tr>
      <w:tr w:rsidR="00C7425D" w:rsidRPr="00753BBA" w:rsidTr="00EC61E5">
        <w:trPr>
          <w:trHeight w:val="1880"/>
        </w:trPr>
        <w:tc>
          <w:tcPr>
            <w:tcW w:w="1597" w:type="dxa"/>
          </w:tcPr>
          <w:p w:rsidR="00C7425D" w:rsidRPr="0052737B" w:rsidRDefault="00C7425D" w:rsidP="0086548A">
            <w:pPr>
              <w:pStyle w:val="NormalWeb"/>
              <w:spacing w:before="0" w:after="0"/>
              <w:rPr>
                <w:bCs/>
                <w:sz w:val="22"/>
              </w:rPr>
            </w:pPr>
            <w:r w:rsidRPr="0052737B">
              <w:rPr>
                <w:bCs/>
                <w:sz w:val="22"/>
              </w:rPr>
              <w:t>Week 6</w:t>
            </w:r>
          </w:p>
        </w:tc>
        <w:tc>
          <w:tcPr>
            <w:tcW w:w="1620" w:type="dxa"/>
          </w:tcPr>
          <w:p w:rsidR="00C7425D" w:rsidRPr="0052737B" w:rsidRDefault="00E47E78" w:rsidP="00A910CB">
            <w:pPr>
              <w:pStyle w:val="NormalWeb"/>
              <w:spacing w:before="0" w:after="0"/>
              <w:rPr>
                <w:bCs/>
                <w:sz w:val="22"/>
              </w:rPr>
            </w:pPr>
            <w:r>
              <w:rPr>
                <w:bCs/>
                <w:sz w:val="22"/>
              </w:rPr>
              <w:t>Oct. 1</w:t>
            </w:r>
          </w:p>
        </w:tc>
        <w:tc>
          <w:tcPr>
            <w:tcW w:w="2137" w:type="dxa"/>
          </w:tcPr>
          <w:p w:rsidR="00C7425D" w:rsidRPr="0052737B" w:rsidRDefault="00C7425D" w:rsidP="0086548A">
            <w:pPr>
              <w:pStyle w:val="NormalWeb"/>
              <w:spacing w:before="0" w:after="0"/>
              <w:rPr>
                <w:bCs/>
                <w:sz w:val="22"/>
              </w:rPr>
            </w:pPr>
            <w:r w:rsidRPr="0052737B">
              <w:rPr>
                <w:bCs/>
                <w:sz w:val="22"/>
              </w:rPr>
              <w:t>The need to belong and the role of others in motivation</w:t>
            </w:r>
          </w:p>
        </w:tc>
        <w:tc>
          <w:tcPr>
            <w:tcW w:w="3533" w:type="dxa"/>
          </w:tcPr>
          <w:p w:rsidR="00C7425D" w:rsidRPr="0052737B" w:rsidRDefault="00C7425D" w:rsidP="006845DE">
            <w:pPr>
              <w:autoSpaceDE w:val="0"/>
              <w:autoSpaceDN w:val="0"/>
              <w:adjustRightInd w:val="0"/>
              <w:ind w:left="162" w:hanging="162"/>
              <w:rPr>
                <w:bCs/>
                <w:sz w:val="22"/>
              </w:rPr>
            </w:pPr>
            <w:r>
              <w:rPr>
                <w:bCs/>
                <w:sz w:val="22"/>
              </w:rPr>
              <w:t>*</w:t>
            </w:r>
            <w:r w:rsidRPr="0052737B">
              <w:rPr>
                <w:bCs/>
                <w:sz w:val="22"/>
              </w:rPr>
              <w:t>Leary &amp; Cox (2008)</w:t>
            </w:r>
          </w:p>
          <w:p w:rsidR="00C7425D" w:rsidRPr="0052737B" w:rsidRDefault="00C7425D" w:rsidP="006845DE">
            <w:pPr>
              <w:autoSpaceDE w:val="0"/>
              <w:autoSpaceDN w:val="0"/>
              <w:adjustRightInd w:val="0"/>
              <w:ind w:left="162" w:hanging="162"/>
              <w:rPr>
                <w:bCs/>
                <w:sz w:val="22"/>
              </w:rPr>
            </w:pPr>
            <w:proofErr w:type="spellStart"/>
            <w:r w:rsidRPr="0052737B">
              <w:rPr>
                <w:bCs/>
                <w:sz w:val="22"/>
              </w:rPr>
              <w:t>Pomerantz</w:t>
            </w:r>
            <w:proofErr w:type="spellEnd"/>
            <w:r w:rsidRPr="0052737B">
              <w:rPr>
                <w:bCs/>
                <w:sz w:val="22"/>
              </w:rPr>
              <w:t>, Cheung, &amp; Qin (2012)</w:t>
            </w:r>
          </w:p>
          <w:p w:rsidR="00C7425D" w:rsidRDefault="00C7425D" w:rsidP="006845DE">
            <w:pPr>
              <w:autoSpaceDE w:val="0"/>
              <w:autoSpaceDN w:val="0"/>
              <w:adjustRightInd w:val="0"/>
              <w:ind w:left="162" w:hanging="162"/>
              <w:rPr>
                <w:bCs/>
                <w:sz w:val="22"/>
              </w:rPr>
            </w:pPr>
            <w:proofErr w:type="spellStart"/>
            <w:r w:rsidRPr="0052737B">
              <w:rPr>
                <w:bCs/>
                <w:sz w:val="22"/>
              </w:rPr>
              <w:t>Roorda</w:t>
            </w:r>
            <w:proofErr w:type="spellEnd"/>
            <w:r w:rsidRPr="0052737B">
              <w:rPr>
                <w:bCs/>
                <w:sz w:val="22"/>
              </w:rPr>
              <w:t xml:space="preserve">, </w:t>
            </w:r>
            <w:proofErr w:type="spellStart"/>
            <w:r w:rsidRPr="0052737B">
              <w:rPr>
                <w:bCs/>
                <w:sz w:val="22"/>
              </w:rPr>
              <w:t>Koomen</w:t>
            </w:r>
            <w:proofErr w:type="spellEnd"/>
            <w:r w:rsidRPr="0052737B">
              <w:rPr>
                <w:bCs/>
                <w:sz w:val="22"/>
              </w:rPr>
              <w:t xml:space="preserve">, Spilt, &amp; </w:t>
            </w:r>
            <w:proofErr w:type="spellStart"/>
            <w:r w:rsidRPr="0052737B">
              <w:rPr>
                <w:bCs/>
                <w:sz w:val="22"/>
              </w:rPr>
              <w:t>Oort</w:t>
            </w:r>
            <w:proofErr w:type="spellEnd"/>
            <w:r w:rsidRPr="0052737B">
              <w:rPr>
                <w:bCs/>
                <w:sz w:val="22"/>
              </w:rPr>
              <w:t xml:space="preserve"> (2011)</w:t>
            </w:r>
          </w:p>
          <w:p w:rsidR="00867F16" w:rsidRDefault="00EC61E5" w:rsidP="00867F16">
            <w:pPr>
              <w:autoSpaceDE w:val="0"/>
              <w:autoSpaceDN w:val="0"/>
              <w:adjustRightInd w:val="0"/>
              <w:rPr>
                <w:bCs/>
                <w:sz w:val="22"/>
              </w:rPr>
            </w:pPr>
            <w:proofErr w:type="spellStart"/>
            <w:r>
              <w:rPr>
                <w:bCs/>
                <w:sz w:val="22"/>
              </w:rPr>
              <w:t>Froiland</w:t>
            </w:r>
            <w:proofErr w:type="spellEnd"/>
            <w:r>
              <w:rPr>
                <w:bCs/>
                <w:sz w:val="22"/>
              </w:rPr>
              <w:t>, Worrell, &amp; Oh (2019)</w:t>
            </w:r>
          </w:p>
          <w:p w:rsidR="00867F16" w:rsidRDefault="00867F16" w:rsidP="00867F16">
            <w:pPr>
              <w:autoSpaceDE w:val="0"/>
              <w:autoSpaceDN w:val="0"/>
              <w:adjustRightInd w:val="0"/>
              <w:ind w:left="162" w:hanging="162"/>
              <w:rPr>
                <w:bCs/>
                <w:sz w:val="22"/>
              </w:rPr>
            </w:pPr>
            <w:r>
              <w:rPr>
                <w:bCs/>
                <w:sz w:val="22"/>
              </w:rPr>
              <w:t>Ryan (2000)</w:t>
            </w:r>
          </w:p>
          <w:p w:rsidR="00CD324C" w:rsidRPr="0052737B" w:rsidRDefault="00C7425D" w:rsidP="00867F16">
            <w:pPr>
              <w:autoSpaceDE w:val="0"/>
              <w:autoSpaceDN w:val="0"/>
              <w:adjustRightInd w:val="0"/>
              <w:ind w:left="162" w:hanging="162"/>
              <w:rPr>
                <w:bCs/>
                <w:sz w:val="22"/>
              </w:rPr>
            </w:pPr>
            <w:r>
              <w:rPr>
                <w:bCs/>
                <w:sz w:val="22"/>
              </w:rPr>
              <w:t>Gray et al. (201</w:t>
            </w:r>
            <w:r w:rsidR="00CD324C">
              <w:rPr>
                <w:bCs/>
                <w:sz w:val="22"/>
              </w:rPr>
              <w:t>8</w:t>
            </w:r>
            <w:r>
              <w:rPr>
                <w:bCs/>
                <w:sz w:val="22"/>
              </w:rPr>
              <w:t>)</w:t>
            </w:r>
          </w:p>
        </w:tc>
      </w:tr>
      <w:tr w:rsidR="00C7425D" w:rsidRPr="00753BBA" w:rsidTr="007A032F">
        <w:trPr>
          <w:trHeight w:val="1070"/>
        </w:trPr>
        <w:tc>
          <w:tcPr>
            <w:tcW w:w="1597" w:type="dxa"/>
          </w:tcPr>
          <w:p w:rsidR="00C7425D" w:rsidRPr="0052737B" w:rsidRDefault="00C7425D" w:rsidP="00A910CB">
            <w:pPr>
              <w:pStyle w:val="NormalWeb"/>
              <w:spacing w:before="0" w:after="0"/>
              <w:rPr>
                <w:bCs/>
                <w:sz w:val="22"/>
              </w:rPr>
            </w:pPr>
            <w:r w:rsidRPr="0052737B">
              <w:rPr>
                <w:bCs/>
                <w:sz w:val="22"/>
              </w:rPr>
              <w:t xml:space="preserve">Week </w:t>
            </w:r>
            <w:r w:rsidR="00CF0982">
              <w:rPr>
                <w:bCs/>
                <w:sz w:val="22"/>
              </w:rPr>
              <w:t>7</w:t>
            </w:r>
          </w:p>
        </w:tc>
        <w:tc>
          <w:tcPr>
            <w:tcW w:w="1620" w:type="dxa"/>
          </w:tcPr>
          <w:p w:rsidR="00C7425D" w:rsidRPr="0052737B" w:rsidRDefault="00E47E78" w:rsidP="00CF0982">
            <w:pPr>
              <w:pStyle w:val="NormalWeb"/>
              <w:spacing w:before="0" w:after="0"/>
              <w:rPr>
                <w:bCs/>
                <w:sz w:val="22"/>
              </w:rPr>
            </w:pPr>
            <w:r>
              <w:rPr>
                <w:bCs/>
                <w:sz w:val="22"/>
              </w:rPr>
              <w:t xml:space="preserve">Oct. </w:t>
            </w:r>
            <w:r w:rsidR="00CF0982">
              <w:rPr>
                <w:bCs/>
                <w:sz w:val="22"/>
              </w:rPr>
              <w:t>8</w:t>
            </w:r>
          </w:p>
        </w:tc>
        <w:tc>
          <w:tcPr>
            <w:tcW w:w="2137" w:type="dxa"/>
          </w:tcPr>
          <w:p w:rsidR="00C7425D" w:rsidRPr="0052737B" w:rsidRDefault="00CF0982" w:rsidP="00B04006">
            <w:pPr>
              <w:pStyle w:val="NormalWeb"/>
              <w:spacing w:before="0" w:after="0"/>
              <w:rPr>
                <w:bCs/>
                <w:sz w:val="22"/>
              </w:rPr>
            </w:pPr>
            <w:r>
              <w:rPr>
                <w:bCs/>
                <w:sz w:val="22"/>
              </w:rPr>
              <w:t>Social cognitive theory and self-efficacy</w:t>
            </w:r>
          </w:p>
        </w:tc>
        <w:tc>
          <w:tcPr>
            <w:tcW w:w="3533" w:type="dxa"/>
          </w:tcPr>
          <w:p w:rsidR="00C7425D" w:rsidRPr="007A032F" w:rsidRDefault="00AB54A7" w:rsidP="006845DE">
            <w:pPr>
              <w:rPr>
                <w:sz w:val="22"/>
                <w:szCs w:val="22"/>
              </w:rPr>
            </w:pPr>
            <w:r>
              <w:rPr>
                <w:sz w:val="22"/>
              </w:rPr>
              <w:t>*</w:t>
            </w:r>
            <w:r w:rsidR="00C7425D" w:rsidRPr="0052737B">
              <w:rPr>
                <w:sz w:val="22"/>
              </w:rPr>
              <w:t xml:space="preserve">Usher &amp; </w:t>
            </w:r>
            <w:proofErr w:type="spellStart"/>
            <w:r w:rsidR="00C7425D" w:rsidRPr="007A032F">
              <w:rPr>
                <w:sz w:val="22"/>
                <w:szCs w:val="22"/>
              </w:rPr>
              <w:t>Pajares</w:t>
            </w:r>
            <w:proofErr w:type="spellEnd"/>
            <w:r w:rsidR="00C7425D" w:rsidRPr="007A032F">
              <w:rPr>
                <w:sz w:val="22"/>
                <w:szCs w:val="22"/>
              </w:rPr>
              <w:t xml:space="preserve"> (2008)</w:t>
            </w:r>
          </w:p>
          <w:p w:rsidR="007A032F" w:rsidRPr="007A032F" w:rsidRDefault="007A032F" w:rsidP="006845DE">
            <w:pPr>
              <w:rPr>
                <w:sz w:val="22"/>
                <w:szCs w:val="22"/>
              </w:rPr>
            </w:pPr>
            <w:proofErr w:type="spellStart"/>
            <w:r w:rsidRPr="007A032F">
              <w:rPr>
                <w:sz w:val="22"/>
                <w:szCs w:val="22"/>
              </w:rPr>
              <w:t>Ahn</w:t>
            </w:r>
            <w:proofErr w:type="spellEnd"/>
            <w:r w:rsidRPr="007A032F">
              <w:rPr>
                <w:sz w:val="22"/>
                <w:szCs w:val="22"/>
              </w:rPr>
              <w:t xml:space="preserve">, Usher, </w:t>
            </w:r>
            <w:proofErr w:type="spellStart"/>
            <w:r w:rsidRPr="007A032F">
              <w:rPr>
                <w:sz w:val="22"/>
                <w:szCs w:val="22"/>
              </w:rPr>
              <w:t>Butz</w:t>
            </w:r>
            <w:proofErr w:type="spellEnd"/>
            <w:r w:rsidRPr="007A032F">
              <w:rPr>
                <w:sz w:val="22"/>
                <w:szCs w:val="22"/>
              </w:rPr>
              <w:t xml:space="preserve">, </w:t>
            </w:r>
            <w:r w:rsidRPr="007A032F">
              <w:rPr>
                <w:sz w:val="22"/>
                <w:szCs w:val="22"/>
              </w:rPr>
              <w:t>Bong (2016)</w:t>
            </w:r>
          </w:p>
          <w:p w:rsidR="00B24D28" w:rsidRPr="0052737B" w:rsidRDefault="00B24D28" w:rsidP="006845DE">
            <w:pPr>
              <w:rPr>
                <w:sz w:val="22"/>
              </w:rPr>
            </w:pPr>
            <w:r w:rsidRPr="007A032F">
              <w:rPr>
                <w:sz w:val="22"/>
                <w:szCs w:val="22"/>
              </w:rPr>
              <w:t>Putney &amp; Broughton</w:t>
            </w:r>
            <w:r>
              <w:rPr>
                <w:sz w:val="22"/>
              </w:rPr>
              <w:t xml:space="preserve"> (2011)</w:t>
            </w:r>
          </w:p>
          <w:p w:rsidR="00CF0982" w:rsidRDefault="00C7425D" w:rsidP="00CF0982">
            <w:pPr>
              <w:autoSpaceDE w:val="0"/>
              <w:autoSpaceDN w:val="0"/>
              <w:adjustRightInd w:val="0"/>
              <w:ind w:left="162" w:hanging="162"/>
              <w:rPr>
                <w:color w:val="000000"/>
                <w:sz w:val="22"/>
              </w:rPr>
            </w:pPr>
            <w:r>
              <w:rPr>
                <w:color w:val="000000"/>
                <w:sz w:val="22"/>
              </w:rPr>
              <w:t xml:space="preserve">Yu, </w:t>
            </w:r>
            <w:proofErr w:type="spellStart"/>
            <w:r>
              <w:rPr>
                <w:color w:val="000000"/>
                <w:sz w:val="22"/>
              </w:rPr>
              <w:t>Corkin</w:t>
            </w:r>
            <w:proofErr w:type="spellEnd"/>
            <w:r>
              <w:rPr>
                <w:color w:val="000000"/>
                <w:sz w:val="22"/>
              </w:rPr>
              <w:t>, &amp; Martin (201</w:t>
            </w:r>
            <w:r w:rsidR="00AF12D0">
              <w:rPr>
                <w:color w:val="000000"/>
                <w:sz w:val="22"/>
              </w:rPr>
              <w:t>6</w:t>
            </w:r>
            <w:r>
              <w:rPr>
                <w:color w:val="000000"/>
                <w:sz w:val="22"/>
              </w:rPr>
              <w:t>)</w:t>
            </w:r>
          </w:p>
          <w:p w:rsidR="00A2009E" w:rsidRPr="00CF0982" w:rsidRDefault="002A11EB" w:rsidP="00CF0982">
            <w:pPr>
              <w:autoSpaceDE w:val="0"/>
              <w:autoSpaceDN w:val="0"/>
              <w:adjustRightInd w:val="0"/>
              <w:ind w:left="162" w:hanging="162"/>
              <w:rPr>
                <w:color w:val="000000"/>
                <w:sz w:val="22"/>
              </w:rPr>
            </w:pPr>
            <w:r>
              <w:rPr>
                <w:color w:val="000000"/>
                <w:sz w:val="22"/>
              </w:rPr>
              <w:t>Usher et al., 2019</w:t>
            </w:r>
          </w:p>
        </w:tc>
      </w:tr>
      <w:tr w:rsidR="00CF0982" w:rsidRPr="00753BBA" w:rsidTr="00400E10">
        <w:trPr>
          <w:trHeight w:val="1502"/>
        </w:trPr>
        <w:tc>
          <w:tcPr>
            <w:tcW w:w="1597" w:type="dxa"/>
          </w:tcPr>
          <w:p w:rsidR="00CF0982" w:rsidRPr="0052737B" w:rsidRDefault="00CF0982" w:rsidP="00400E10">
            <w:pPr>
              <w:pStyle w:val="NormalWeb"/>
              <w:spacing w:before="0" w:after="0"/>
              <w:rPr>
                <w:bCs/>
                <w:sz w:val="22"/>
              </w:rPr>
            </w:pPr>
            <w:r>
              <w:rPr>
                <w:bCs/>
                <w:sz w:val="22"/>
              </w:rPr>
              <w:t>Week 8</w:t>
            </w:r>
          </w:p>
        </w:tc>
        <w:tc>
          <w:tcPr>
            <w:tcW w:w="1620" w:type="dxa"/>
          </w:tcPr>
          <w:p w:rsidR="00CF0982" w:rsidRDefault="00CF0982" w:rsidP="00400E10">
            <w:pPr>
              <w:pStyle w:val="NormalWeb"/>
              <w:spacing w:before="0" w:after="0"/>
              <w:rPr>
                <w:bCs/>
                <w:sz w:val="22"/>
              </w:rPr>
            </w:pPr>
            <w:r>
              <w:rPr>
                <w:bCs/>
                <w:sz w:val="22"/>
              </w:rPr>
              <w:t>Oct. 15</w:t>
            </w:r>
          </w:p>
        </w:tc>
        <w:tc>
          <w:tcPr>
            <w:tcW w:w="2137" w:type="dxa"/>
          </w:tcPr>
          <w:p w:rsidR="00CF0982" w:rsidRDefault="00CF0982" w:rsidP="00400E10">
            <w:pPr>
              <w:pStyle w:val="NormalWeb"/>
              <w:spacing w:before="0" w:after="0"/>
              <w:rPr>
                <w:bCs/>
                <w:sz w:val="22"/>
              </w:rPr>
            </w:pPr>
            <w:r>
              <w:rPr>
                <w:bCs/>
                <w:sz w:val="22"/>
              </w:rPr>
              <w:t>Expectancies and values</w:t>
            </w:r>
          </w:p>
        </w:tc>
        <w:tc>
          <w:tcPr>
            <w:tcW w:w="3533" w:type="dxa"/>
          </w:tcPr>
          <w:p w:rsidR="00CF0982" w:rsidRPr="0052737B" w:rsidRDefault="00CF0982" w:rsidP="00400E10">
            <w:pPr>
              <w:autoSpaceDE w:val="0"/>
              <w:autoSpaceDN w:val="0"/>
              <w:adjustRightInd w:val="0"/>
              <w:ind w:left="226" w:hanging="226"/>
              <w:rPr>
                <w:sz w:val="22"/>
              </w:rPr>
            </w:pPr>
            <w:proofErr w:type="spellStart"/>
            <w:r w:rsidRPr="0052737B">
              <w:rPr>
                <w:sz w:val="22"/>
              </w:rPr>
              <w:t>Wigfield</w:t>
            </w:r>
            <w:proofErr w:type="spellEnd"/>
            <w:r w:rsidRPr="0052737B">
              <w:rPr>
                <w:sz w:val="22"/>
              </w:rPr>
              <w:t xml:space="preserve">, Tonks, &amp; </w:t>
            </w:r>
            <w:proofErr w:type="spellStart"/>
            <w:r w:rsidRPr="0052737B">
              <w:rPr>
                <w:sz w:val="22"/>
              </w:rPr>
              <w:t>Klauda</w:t>
            </w:r>
            <w:proofErr w:type="spellEnd"/>
            <w:r w:rsidRPr="0052737B">
              <w:rPr>
                <w:sz w:val="22"/>
              </w:rPr>
              <w:t>, (2009)</w:t>
            </w:r>
          </w:p>
          <w:p w:rsidR="00CF0982" w:rsidRPr="0052737B" w:rsidRDefault="00CF0982" w:rsidP="00400E10">
            <w:pPr>
              <w:autoSpaceDE w:val="0"/>
              <w:autoSpaceDN w:val="0"/>
              <w:adjustRightInd w:val="0"/>
              <w:ind w:left="226" w:hanging="226"/>
              <w:rPr>
                <w:sz w:val="22"/>
              </w:rPr>
            </w:pPr>
            <w:r w:rsidRPr="0052737B">
              <w:rPr>
                <w:sz w:val="22"/>
              </w:rPr>
              <w:t xml:space="preserve">Yeager, Henderson, </w:t>
            </w:r>
            <w:proofErr w:type="spellStart"/>
            <w:r w:rsidRPr="0052737B">
              <w:rPr>
                <w:sz w:val="22"/>
              </w:rPr>
              <w:t>Paunesku</w:t>
            </w:r>
            <w:proofErr w:type="spellEnd"/>
            <w:r w:rsidRPr="0052737B">
              <w:rPr>
                <w:sz w:val="22"/>
              </w:rPr>
              <w:t xml:space="preserve">, Walton, </w:t>
            </w:r>
            <w:proofErr w:type="spellStart"/>
            <w:r w:rsidRPr="0052737B">
              <w:rPr>
                <w:sz w:val="22"/>
              </w:rPr>
              <w:t>D’Mello</w:t>
            </w:r>
            <w:proofErr w:type="spellEnd"/>
            <w:r w:rsidRPr="0052737B">
              <w:rPr>
                <w:sz w:val="22"/>
              </w:rPr>
              <w:t>, Spitzer, Duckworth (2014)</w:t>
            </w:r>
          </w:p>
          <w:p w:rsidR="00EE290A" w:rsidRDefault="00CF0982" w:rsidP="00AB54A7">
            <w:pPr>
              <w:autoSpaceDE w:val="0"/>
              <w:autoSpaceDN w:val="0"/>
              <w:adjustRightInd w:val="0"/>
              <w:ind w:left="226" w:hanging="226"/>
              <w:rPr>
                <w:sz w:val="22"/>
              </w:rPr>
            </w:pPr>
            <w:proofErr w:type="spellStart"/>
            <w:r w:rsidRPr="0052737B">
              <w:rPr>
                <w:sz w:val="22"/>
              </w:rPr>
              <w:t>Harackiewicz</w:t>
            </w:r>
            <w:proofErr w:type="spellEnd"/>
            <w:r w:rsidRPr="0052737B">
              <w:rPr>
                <w:sz w:val="22"/>
              </w:rPr>
              <w:t xml:space="preserve">, Canning, Tibbetts, </w:t>
            </w:r>
            <w:proofErr w:type="spellStart"/>
            <w:r w:rsidRPr="0052737B">
              <w:rPr>
                <w:sz w:val="22"/>
              </w:rPr>
              <w:t>Priniski</w:t>
            </w:r>
            <w:proofErr w:type="spellEnd"/>
            <w:r w:rsidRPr="0052737B">
              <w:rPr>
                <w:sz w:val="22"/>
              </w:rPr>
              <w:t>, Hyde (201</w:t>
            </w:r>
            <w:r w:rsidR="002A11EB">
              <w:rPr>
                <w:sz w:val="22"/>
              </w:rPr>
              <w:t>6</w:t>
            </w:r>
            <w:r w:rsidRPr="0052737B">
              <w:rPr>
                <w:sz w:val="22"/>
              </w:rPr>
              <w:t>)</w:t>
            </w:r>
          </w:p>
          <w:p w:rsidR="00867F16" w:rsidRPr="0052737B" w:rsidRDefault="00867F16" w:rsidP="00AB54A7">
            <w:pPr>
              <w:autoSpaceDE w:val="0"/>
              <w:autoSpaceDN w:val="0"/>
              <w:adjustRightInd w:val="0"/>
              <w:ind w:left="226" w:hanging="226"/>
              <w:rPr>
                <w:sz w:val="22"/>
              </w:rPr>
            </w:pPr>
            <w:bookmarkStart w:id="0" w:name="_GoBack"/>
            <w:bookmarkEnd w:id="0"/>
          </w:p>
        </w:tc>
      </w:tr>
      <w:tr w:rsidR="00CF0982" w:rsidRPr="00753BBA" w:rsidTr="00400E10">
        <w:tc>
          <w:tcPr>
            <w:tcW w:w="1597" w:type="dxa"/>
          </w:tcPr>
          <w:p w:rsidR="00CF0982" w:rsidRPr="0052737B" w:rsidRDefault="00CF0982" w:rsidP="00400E10">
            <w:pPr>
              <w:pStyle w:val="NormalWeb"/>
              <w:rPr>
                <w:b/>
                <w:bCs/>
                <w:sz w:val="22"/>
              </w:rPr>
            </w:pPr>
            <w:r w:rsidRPr="0052737B">
              <w:rPr>
                <w:b/>
                <w:bCs/>
                <w:sz w:val="22"/>
              </w:rPr>
              <w:t>WEEK</w:t>
            </w:r>
          </w:p>
        </w:tc>
        <w:tc>
          <w:tcPr>
            <w:tcW w:w="1620" w:type="dxa"/>
          </w:tcPr>
          <w:p w:rsidR="00CF0982" w:rsidRPr="0052737B" w:rsidRDefault="00CF0982" w:rsidP="00400E10">
            <w:pPr>
              <w:pStyle w:val="NormalWeb"/>
              <w:rPr>
                <w:b/>
                <w:bCs/>
                <w:sz w:val="22"/>
              </w:rPr>
            </w:pPr>
            <w:r>
              <w:rPr>
                <w:b/>
                <w:bCs/>
                <w:sz w:val="22"/>
              </w:rPr>
              <w:t>DATE</w:t>
            </w:r>
          </w:p>
        </w:tc>
        <w:tc>
          <w:tcPr>
            <w:tcW w:w="2137" w:type="dxa"/>
          </w:tcPr>
          <w:p w:rsidR="00CF0982" w:rsidRPr="0052737B" w:rsidRDefault="00CF0982" w:rsidP="00400E10">
            <w:pPr>
              <w:pStyle w:val="NormalWeb"/>
              <w:rPr>
                <w:b/>
                <w:bCs/>
                <w:sz w:val="22"/>
              </w:rPr>
            </w:pPr>
            <w:r w:rsidRPr="0052737B">
              <w:rPr>
                <w:b/>
                <w:bCs/>
                <w:sz w:val="22"/>
              </w:rPr>
              <w:t>TOPIC</w:t>
            </w:r>
          </w:p>
        </w:tc>
        <w:tc>
          <w:tcPr>
            <w:tcW w:w="3533" w:type="dxa"/>
          </w:tcPr>
          <w:p w:rsidR="00CF0982" w:rsidRDefault="00CF0982" w:rsidP="00400E10">
            <w:pPr>
              <w:pStyle w:val="NormalWeb"/>
              <w:spacing w:before="0" w:beforeAutospacing="0" w:after="0" w:afterAutospacing="0"/>
              <w:rPr>
                <w:b/>
                <w:bCs/>
                <w:sz w:val="22"/>
              </w:rPr>
            </w:pPr>
            <w:r w:rsidRPr="0052737B">
              <w:rPr>
                <w:b/>
                <w:bCs/>
                <w:sz w:val="22"/>
              </w:rPr>
              <w:t xml:space="preserve">READINGS </w:t>
            </w:r>
          </w:p>
          <w:p w:rsidR="00CF0982" w:rsidRPr="0052737B" w:rsidRDefault="00CF0982" w:rsidP="00400E10">
            <w:pPr>
              <w:pStyle w:val="NormalWeb"/>
              <w:spacing w:before="0" w:beforeAutospacing="0" w:after="0" w:afterAutospacing="0"/>
              <w:rPr>
                <w:b/>
                <w:bCs/>
                <w:sz w:val="22"/>
              </w:rPr>
            </w:pPr>
            <w:r>
              <w:rPr>
                <w:b/>
                <w:bCs/>
                <w:sz w:val="22"/>
              </w:rPr>
              <w:t>*Foundational reading to support weekly discussion</w:t>
            </w:r>
          </w:p>
        </w:tc>
      </w:tr>
      <w:tr w:rsidR="007A032F" w:rsidRPr="0052737B" w:rsidTr="00482DA5">
        <w:trPr>
          <w:trHeight w:val="539"/>
        </w:trPr>
        <w:tc>
          <w:tcPr>
            <w:tcW w:w="1597" w:type="dxa"/>
          </w:tcPr>
          <w:p w:rsidR="007A032F" w:rsidRDefault="007A032F" w:rsidP="00482DA5">
            <w:pPr>
              <w:pStyle w:val="NormalWeb"/>
              <w:spacing w:before="0" w:after="0"/>
              <w:rPr>
                <w:bCs/>
                <w:sz w:val="22"/>
              </w:rPr>
            </w:pPr>
            <w:r>
              <w:rPr>
                <w:bCs/>
                <w:sz w:val="22"/>
              </w:rPr>
              <w:t>Week 9</w:t>
            </w:r>
          </w:p>
        </w:tc>
        <w:tc>
          <w:tcPr>
            <w:tcW w:w="1620" w:type="dxa"/>
          </w:tcPr>
          <w:p w:rsidR="007A032F" w:rsidRDefault="007A032F" w:rsidP="00482DA5">
            <w:pPr>
              <w:pStyle w:val="NormalWeb"/>
              <w:spacing w:before="0" w:after="0"/>
              <w:rPr>
                <w:bCs/>
                <w:sz w:val="22"/>
              </w:rPr>
            </w:pPr>
            <w:r>
              <w:rPr>
                <w:bCs/>
                <w:sz w:val="22"/>
              </w:rPr>
              <w:t>Oct. 22</w:t>
            </w:r>
          </w:p>
        </w:tc>
        <w:tc>
          <w:tcPr>
            <w:tcW w:w="5670" w:type="dxa"/>
            <w:gridSpan w:val="2"/>
          </w:tcPr>
          <w:p w:rsidR="007A032F" w:rsidRDefault="007A032F" w:rsidP="00482DA5">
            <w:pPr>
              <w:autoSpaceDE w:val="0"/>
              <w:autoSpaceDN w:val="0"/>
              <w:adjustRightInd w:val="0"/>
              <w:ind w:left="226" w:hanging="226"/>
              <w:rPr>
                <w:sz w:val="22"/>
              </w:rPr>
            </w:pPr>
            <w:r w:rsidRPr="0052737B">
              <w:rPr>
                <w:sz w:val="22"/>
              </w:rPr>
              <w:t>Workshop Op-Ed articles</w:t>
            </w:r>
            <w:r>
              <w:rPr>
                <w:sz w:val="22"/>
              </w:rPr>
              <w:t xml:space="preserve"> – </w:t>
            </w:r>
          </w:p>
          <w:p w:rsidR="007A032F" w:rsidRPr="0052737B" w:rsidRDefault="007A032F" w:rsidP="00482DA5">
            <w:pPr>
              <w:autoSpaceDE w:val="0"/>
              <w:autoSpaceDN w:val="0"/>
              <w:adjustRightInd w:val="0"/>
              <w:ind w:left="226" w:hanging="226"/>
              <w:rPr>
                <w:sz w:val="22"/>
              </w:rPr>
            </w:pPr>
            <w:r>
              <w:rPr>
                <w:sz w:val="22"/>
              </w:rPr>
              <w:t>Bring draft or be prepared to work on a draft</w:t>
            </w:r>
          </w:p>
        </w:tc>
      </w:tr>
      <w:tr w:rsidR="00C7425D" w:rsidRPr="00753BBA" w:rsidTr="00C7425D">
        <w:trPr>
          <w:trHeight w:val="1232"/>
        </w:trPr>
        <w:tc>
          <w:tcPr>
            <w:tcW w:w="1597" w:type="dxa"/>
          </w:tcPr>
          <w:p w:rsidR="00C7425D" w:rsidRPr="0052737B" w:rsidRDefault="00C7425D" w:rsidP="00CF0982">
            <w:pPr>
              <w:pStyle w:val="NormalWeb"/>
              <w:spacing w:before="0" w:after="0"/>
              <w:rPr>
                <w:bCs/>
                <w:sz w:val="22"/>
              </w:rPr>
            </w:pPr>
            <w:r w:rsidRPr="0052737B">
              <w:rPr>
                <w:bCs/>
                <w:sz w:val="22"/>
              </w:rPr>
              <w:t xml:space="preserve">Week </w:t>
            </w:r>
            <w:r w:rsidR="00CF0982">
              <w:rPr>
                <w:bCs/>
                <w:sz w:val="22"/>
              </w:rPr>
              <w:t>10</w:t>
            </w:r>
          </w:p>
        </w:tc>
        <w:tc>
          <w:tcPr>
            <w:tcW w:w="1620" w:type="dxa"/>
          </w:tcPr>
          <w:p w:rsidR="00C7425D" w:rsidRPr="0052737B" w:rsidRDefault="00E47E78" w:rsidP="00CF0982">
            <w:pPr>
              <w:pStyle w:val="NormalWeb"/>
              <w:spacing w:before="0" w:after="0"/>
              <w:rPr>
                <w:bCs/>
                <w:sz w:val="22"/>
              </w:rPr>
            </w:pPr>
            <w:r>
              <w:rPr>
                <w:bCs/>
                <w:sz w:val="22"/>
              </w:rPr>
              <w:t>Oct. 2</w:t>
            </w:r>
            <w:r w:rsidR="00CF0982">
              <w:rPr>
                <w:bCs/>
                <w:sz w:val="22"/>
              </w:rPr>
              <w:t>9</w:t>
            </w:r>
          </w:p>
        </w:tc>
        <w:tc>
          <w:tcPr>
            <w:tcW w:w="2137" w:type="dxa"/>
          </w:tcPr>
          <w:p w:rsidR="00C7425D" w:rsidRPr="0052737B" w:rsidRDefault="00C7425D" w:rsidP="00BD6F96">
            <w:pPr>
              <w:pStyle w:val="NormalWeb"/>
              <w:rPr>
                <w:bCs/>
                <w:sz w:val="22"/>
              </w:rPr>
            </w:pPr>
            <w:r w:rsidRPr="0052737B">
              <w:rPr>
                <w:bCs/>
                <w:sz w:val="22"/>
              </w:rPr>
              <w:t>Attributions and mindsets</w:t>
            </w:r>
          </w:p>
        </w:tc>
        <w:tc>
          <w:tcPr>
            <w:tcW w:w="3533" w:type="dxa"/>
          </w:tcPr>
          <w:p w:rsidR="00C7425D" w:rsidRDefault="00C7425D" w:rsidP="0086548A">
            <w:pPr>
              <w:autoSpaceDE w:val="0"/>
              <w:autoSpaceDN w:val="0"/>
              <w:adjustRightInd w:val="0"/>
              <w:ind w:left="162" w:hanging="162"/>
              <w:rPr>
                <w:sz w:val="22"/>
              </w:rPr>
            </w:pPr>
            <w:r>
              <w:rPr>
                <w:sz w:val="22"/>
              </w:rPr>
              <w:t>Graham</w:t>
            </w:r>
            <w:r w:rsidRPr="0052737B">
              <w:rPr>
                <w:sz w:val="22"/>
              </w:rPr>
              <w:t xml:space="preserve"> </w:t>
            </w:r>
            <w:r>
              <w:rPr>
                <w:sz w:val="22"/>
              </w:rPr>
              <w:t>(201</w:t>
            </w:r>
            <w:r w:rsidR="00AF12D0">
              <w:rPr>
                <w:sz w:val="22"/>
              </w:rPr>
              <w:t>6</w:t>
            </w:r>
            <w:r w:rsidRPr="0052737B">
              <w:rPr>
                <w:sz w:val="22"/>
              </w:rPr>
              <w:t>)</w:t>
            </w:r>
          </w:p>
          <w:p w:rsidR="00D33B9B" w:rsidRDefault="005139C3" w:rsidP="0086548A">
            <w:pPr>
              <w:autoSpaceDE w:val="0"/>
              <w:autoSpaceDN w:val="0"/>
              <w:adjustRightInd w:val="0"/>
              <w:ind w:left="162" w:hanging="162"/>
              <w:rPr>
                <w:bCs/>
                <w:sz w:val="22"/>
              </w:rPr>
            </w:pPr>
            <w:r>
              <w:rPr>
                <w:bCs/>
                <w:sz w:val="22"/>
              </w:rPr>
              <w:t>Yeager, Purdie-</w:t>
            </w:r>
            <w:proofErr w:type="spellStart"/>
            <w:r>
              <w:rPr>
                <w:bCs/>
                <w:sz w:val="22"/>
              </w:rPr>
              <w:t>Vaughns</w:t>
            </w:r>
            <w:proofErr w:type="spellEnd"/>
            <w:r>
              <w:rPr>
                <w:bCs/>
                <w:sz w:val="22"/>
              </w:rPr>
              <w:t xml:space="preserve">, </w:t>
            </w:r>
            <w:r w:rsidR="00D33B9B">
              <w:rPr>
                <w:bCs/>
                <w:sz w:val="22"/>
              </w:rPr>
              <w:t>et al. (2014)</w:t>
            </w:r>
          </w:p>
          <w:p w:rsidR="00C7425D" w:rsidRPr="0052737B" w:rsidRDefault="00C7425D" w:rsidP="0086548A">
            <w:pPr>
              <w:autoSpaceDE w:val="0"/>
              <w:autoSpaceDN w:val="0"/>
              <w:adjustRightInd w:val="0"/>
              <w:ind w:left="162" w:hanging="162"/>
              <w:rPr>
                <w:bCs/>
                <w:sz w:val="22"/>
              </w:rPr>
            </w:pPr>
            <w:r w:rsidRPr="0052737B">
              <w:rPr>
                <w:bCs/>
                <w:sz w:val="22"/>
              </w:rPr>
              <w:t xml:space="preserve">Yeager &amp; </w:t>
            </w:r>
            <w:proofErr w:type="spellStart"/>
            <w:r w:rsidRPr="0052737B">
              <w:rPr>
                <w:bCs/>
                <w:sz w:val="22"/>
              </w:rPr>
              <w:t>Dweck</w:t>
            </w:r>
            <w:proofErr w:type="spellEnd"/>
            <w:r w:rsidRPr="0052737B">
              <w:rPr>
                <w:bCs/>
                <w:sz w:val="22"/>
              </w:rPr>
              <w:t xml:space="preserve"> (2012)</w:t>
            </w:r>
          </w:p>
          <w:p w:rsidR="00C7425D" w:rsidRDefault="007A032F" w:rsidP="0086548A">
            <w:pPr>
              <w:autoSpaceDE w:val="0"/>
              <w:autoSpaceDN w:val="0"/>
              <w:adjustRightInd w:val="0"/>
              <w:ind w:left="162" w:hanging="162"/>
              <w:rPr>
                <w:bCs/>
                <w:sz w:val="22"/>
              </w:rPr>
            </w:pPr>
            <w:r>
              <w:rPr>
                <w:bCs/>
                <w:sz w:val="22"/>
              </w:rPr>
              <w:t>Yeager et al. (2019)</w:t>
            </w:r>
          </w:p>
          <w:p w:rsidR="00CF0982" w:rsidRDefault="00CF0982" w:rsidP="0086548A">
            <w:pPr>
              <w:autoSpaceDE w:val="0"/>
              <w:autoSpaceDN w:val="0"/>
              <w:adjustRightInd w:val="0"/>
              <w:ind w:left="162" w:hanging="162"/>
              <w:rPr>
                <w:bCs/>
                <w:sz w:val="22"/>
              </w:rPr>
            </w:pPr>
          </w:p>
          <w:p w:rsidR="00CF0982" w:rsidRPr="00CF0982" w:rsidRDefault="00CF0982" w:rsidP="00CF0982">
            <w:pPr>
              <w:autoSpaceDE w:val="0"/>
              <w:autoSpaceDN w:val="0"/>
              <w:adjustRightInd w:val="0"/>
              <w:ind w:left="162" w:hanging="162"/>
              <w:rPr>
                <w:bCs/>
                <w:i/>
                <w:sz w:val="22"/>
              </w:rPr>
            </w:pPr>
            <w:r w:rsidRPr="00852AE5">
              <w:rPr>
                <w:b/>
                <w:i/>
                <w:sz w:val="22"/>
              </w:rPr>
              <w:t>Op-Ed Article due by 11:59pm</w:t>
            </w:r>
          </w:p>
        </w:tc>
      </w:tr>
      <w:tr w:rsidR="00C7425D" w:rsidRPr="00753BBA" w:rsidTr="00D33B9B">
        <w:trPr>
          <w:trHeight w:val="917"/>
        </w:trPr>
        <w:tc>
          <w:tcPr>
            <w:tcW w:w="1597" w:type="dxa"/>
          </w:tcPr>
          <w:p w:rsidR="00C7425D" w:rsidRPr="0052737B" w:rsidRDefault="00C7425D" w:rsidP="00852AE5">
            <w:pPr>
              <w:pStyle w:val="NormalWeb"/>
              <w:spacing w:before="0" w:after="0"/>
              <w:rPr>
                <w:bCs/>
                <w:sz w:val="22"/>
              </w:rPr>
            </w:pPr>
            <w:r w:rsidRPr="0052737B">
              <w:rPr>
                <w:bCs/>
                <w:sz w:val="22"/>
              </w:rPr>
              <w:t>Week 1</w:t>
            </w:r>
            <w:r w:rsidR="00CF0982">
              <w:rPr>
                <w:bCs/>
                <w:sz w:val="22"/>
              </w:rPr>
              <w:t>1</w:t>
            </w:r>
          </w:p>
        </w:tc>
        <w:tc>
          <w:tcPr>
            <w:tcW w:w="1620" w:type="dxa"/>
          </w:tcPr>
          <w:p w:rsidR="00C7425D" w:rsidRPr="0052737B" w:rsidRDefault="00CF0982" w:rsidP="00A910CB">
            <w:pPr>
              <w:pStyle w:val="NormalWeb"/>
              <w:spacing w:before="0" w:after="0"/>
              <w:rPr>
                <w:bCs/>
                <w:sz w:val="22"/>
              </w:rPr>
            </w:pPr>
            <w:r>
              <w:rPr>
                <w:bCs/>
                <w:sz w:val="22"/>
              </w:rPr>
              <w:t>Nov. 5</w:t>
            </w:r>
          </w:p>
        </w:tc>
        <w:tc>
          <w:tcPr>
            <w:tcW w:w="2137" w:type="dxa"/>
          </w:tcPr>
          <w:p w:rsidR="00C7425D" w:rsidRPr="0052737B" w:rsidRDefault="00C7425D" w:rsidP="00B24D28">
            <w:pPr>
              <w:pStyle w:val="NormalWeb"/>
              <w:spacing w:before="0" w:after="0"/>
              <w:rPr>
                <w:bCs/>
                <w:sz w:val="22"/>
              </w:rPr>
            </w:pPr>
            <w:r w:rsidRPr="0052737B">
              <w:rPr>
                <w:bCs/>
                <w:sz w:val="22"/>
              </w:rPr>
              <w:t xml:space="preserve">Goal orientation </w:t>
            </w:r>
            <w:r w:rsidR="00B24D28">
              <w:rPr>
                <w:bCs/>
                <w:sz w:val="22"/>
              </w:rPr>
              <w:t>and goal structure</w:t>
            </w:r>
          </w:p>
        </w:tc>
        <w:tc>
          <w:tcPr>
            <w:tcW w:w="3533" w:type="dxa"/>
          </w:tcPr>
          <w:p w:rsidR="00090AD1" w:rsidRDefault="00090AD1" w:rsidP="00B24D28">
            <w:pPr>
              <w:autoSpaceDE w:val="0"/>
              <w:autoSpaceDN w:val="0"/>
              <w:adjustRightInd w:val="0"/>
            </w:pPr>
            <w:r w:rsidRPr="00090AD1">
              <w:t xml:space="preserve">Senko, </w:t>
            </w:r>
            <w:proofErr w:type="spellStart"/>
            <w:r w:rsidRPr="00090AD1">
              <w:t>Hulleman</w:t>
            </w:r>
            <w:proofErr w:type="spellEnd"/>
            <w:r w:rsidRPr="00090AD1">
              <w:t>,</w:t>
            </w:r>
          </w:p>
          <w:p w:rsidR="00090AD1" w:rsidRDefault="00090AD1" w:rsidP="00B24D28">
            <w:pPr>
              <w:autoSpaceDE w:val="0"/>
              <w:autoSpaceDN w:val="0"/>
              <w:adjustRightInd w:val="0"/>
              <w:rPr>
                <w:sz w:val="22"/>
              </w:rPr>
            </w:pPr>
            <w:r w:rsidRPr="00090AD1">
              <w:t xml:space="preserve"> &amp; </w:t>
            </w:r>
            <w:proofErr w:type="spellStart"/>
            <w:r w:rsidRPr="00090AD1">
              <w:t>Harackiewicz</w:t>
            </w:r>
            <w:proofErr w:type="spellEnd"/>
            <w:r w:rsidRPr="0052737B">
              <w:rPr>
                <w:sz w:val="22"/>
              </w:rPr>
              <w:t xml:space="preserve"> </w:t>
            </w:r>
            <w:r>
              <w:rPr>
                <w:sz w:val="22"/>
              </w:rPr>
              <w:t>(2011)</w:t>
            </w:r>
          </w:p>
          <w:p w:rsidR="00B24D28" w:rsidRDefault="00B24D28" w:rsidP="00B24D28">
            <w:pPr>
              <w:autoSpaceDE w:val="0"/>
              <w:autoSpaceDN w:val="0"/>
              <w:adjustRightInd w:val="0"/>
              <w:rPr>
                <w:sz w:val="22"/>
              </w:rPr>
            </w:pPr>
            <w:r w:rsidRPr="0052737B">
              <w:rPr>
                <w:sz w:val="22"/>
              </w:rPr>
              <w:t xml:space="preserve">Lau &amp; </w:t>
            </w:r>
            <w:proofErr w:type="spellStart"/>
            <w:r w:rsidRPr="0052737B">
              <w:rPr>
                <w:sz w:val="22"/>
              </w:rPr>
              <w:t>Nie</w:t>
            </w:r>
            <w:proofErr w:type="spellEnd"/>
            <w:r w:rsidRPr="0052737B">
              <w:rPr>
                <w:sz w:val="22"/>
              </w:rPr>
              <w:t xml:space="preserve"> (2008)</w:t>
            </w:r>
          </w:p>
          <w:p w:rsidR="00C7425D" w:rsidRDefault="00B24D28" w:rsidP="00D33B9B">
            <w:pPr>
              <w:rPr>
                <w:sz w:val="22"/>
              </w:rPr>
            </w:pPr>
            <w:r>
              <w:rPr>
                <w:sz w:val="22"/>
              </w:rPr>
              <w:t xml:space="preserve">Kaplan &amp; </w:t>
            </w:r>
            <w:proofErr w:type="spellStart"/>
            <w:r>
              <w:rPr>
                <w:sz w:val="22"/>
              </w:rPr>
              <w:t>Maehr</w:t>
            </w:r>
            <w:proofErr w:type="spellEnd"/>
            <w:r>
              <w:rPr>
                <w:sz w:val="22"/>
              </w:rPr>
              <w:t xml:space="preserve"> (</w:t>
            </w:r>
            <w:r w:rsidR="005139C3">
              <w:rPr>
                <w:sz w:val="22"/>
              </w:rPr>
              <w:t>1999</w:t>
            </w:r>
            <w:r>
              <w:rPr>
                <w:sz w:val="22"/>
              </w:rPr>
              <w:t>)</w:t>
            </w:r>
          </w:p>
          <w:p w:rsidR="00D77028" w:rsidRDefault="00D77028" w:rsidP="00D33B9B">
            <w:pPr>
              <w:rPr>
                <w:sz w:val="22"/>
              </w:rPr>
            </w:pPr>
          </w:p>
          <w:p w:rsidR="00D77028" w:rsidRPr="00D77028" w:rsidRDefault="00D77028" w:rsidP="00D33B9B">
            <w:pPr>
              <w:rPr>
                <w:b/>
                <w:i/>
                <w:sz w:val="22"/>
              </w:rPr>
            </w:pPr>
            <w:r w:rsidRPr="00D77028">
              <w:rPr>
                <w:b/>
                <w:i/>
                <w:sz w:val="22"/>
              </w:rPr>
              <w:t>Submit description of final paper topic</w:t>
            </w:r>
          </w:p>
        </w:tc>
      </w:tr>
      <w:tr w:rsidR="00C7425D" w:rsidRPr="00753BBA" w:rsidTr="00D77028">
        <w:trPr>
          <w:trHeight w:val="1124"/>
        </w:trPr>
        <w:tc>
          <w:tcPr>
            <w:tcW w:w="1597" w:type="dxa"/>
          </w:tcPr>
          <w:p w:rsidR="00C7425D" w:rsidRPr="0052737B" w:rsidRDefault="00C7425D" w:rsidP="00C7425D">
            <w:pPr>
              <w:pStyle w:val="NormalWeb"/>
              <w:spacing w:before="0" w:after="0"/>
              <w:rPr>
                <w:bCs/>
                <w:sz w:val="22"/>
              </w:rPr>
            </w:pPr>
            <w:r w:rsidRPr="0052737B">
              <w:rPr>
                <w:bCs/>
                <w:sz w:val="22"/>
              </w:rPr>
              <w:t>Week 1</w:t>
            </w:r>
            <w:r w:rsidR="00B24D28">
              <w:rPr>
                <w:bCs/>
                <w:sz w:val="22"/>
              </w:rPr>
              <w:t>2</w:t>
            </w:r>
          </w:p>
        </w:tc>
        <w:tc>
          <w:tcPr>
            <w:tcW w:w="1620" w:type="dxa"/>
          </w:tcPr>
          <w:p w:rsidR="00C7425D" w:rsidRPr="0052737B" w:rsidRDefault="00E47E78" w:rsidP="00B24D28">
            <w:pPr>
              <w:pStyle w:val="NormalWeb"/>
              <w:spacing w:before="0" w:after="0"/>
              <w:rPr>
                <w:bCs/>
                <w:sz w:val="22"/>
              </w:rPr>
            </w:pPr>
            <w:r>
              <w:rPr>
                <w:bCs/>
                <w:sz w:val="22"/>
              </w:rPr>
              <w:t xml:space="preserve">Nov. </w:t>
            </w:r>
            <w:r w:rsidR="00B24D28">
              <w:rPr>
                <w:bCs/>
                <w:sz w:val="22"/>
              </w:rPr>
              <w:t>12</w:t>
            </w:r>
          </w:p>
        </w:tc>
        <w:tc>
          <w:tcPr>
            <w:tcW w:w="2137" w:type="dxa"/>
          </w:tcPr>
          <w:p w:rsidR="00C7425D" w:rsidRPr="0052737B" w:rsidRDefault="00B24D28" w:rsidP="00C427ED">
            <w:pPr>
              <w:pStyle w:val="NormalWeb"/>
              <w:rPr>
                <w:bCs/>
                <w:sz w:val="22"/>
              </w:rPr>
            </w:pPr>
            <w:r>
              <w:rPr>
                <w:bCs/>
                <w:sz w:val="22"/>
              </w:rPr>
              <w:t>Goal striving and regulation</w:t>
            </w:r>
            <w:r w:rsidR="00561533">
              <w:rPr>
                <w:bCs/>
                <w:sz w:val="22"/>
              </w:rPr>
              <w:t xml:space="preserve"> of motivation</w:t>
            </w:r>
          </w:p>
        </w:tc>
        <w:tc>
          <w:tcPr>
            <w:tcW w:w="3533" w:type="dxa"/>
          </w:tcPr>
          <w:p w:rsidR="00B24D28" w:rsidRPr="0052737B" w:rsidRDefault="00B24D28" w:rsidP="00B24D28">
            <w:pPr>
              <w:ind w:left="162" w:hanging="162"/>
              <w:rPr>
                <w:sz w:val="22"/>
              </w:rPr>
            </w:pPr>
            <w:r w:rsidRPr="0052737B">
              <w:rPr>
                <w:sz w:val="22"/>
              </w:rPr>
              <w:t>Locke &amp; Latham (2002)</w:t>
            </w:r>
          </w:p>
          <w:p w:rsidR="00B24D28" w:rsidRPr="0052737B" w:rsidRDefault="00B24D28" w:rsidP="00B24D28">
            <w:pPr>
              <w:rPr>
                <w:sz w:val="22"/>
              </w:rPr>
            </w:pPr>
            <w:proofErr w:type="spellStart"/>
            <w:r w:rsidRPr="0052737B">
              <w:rPr>
                <w:sz w:val="22"/>
              </w:rPr>
              <w:t>Gollwitzer</w:t>
            </w:r>
            <w:proofErr w:type="spellEnd"/>
            <w:r w:rsidRPr="0052737B">
              <w:rPr>
                <w:sz w:val="22"/>
              </w:rPr>
              <w:t xml:space="preserve"> &amp; </w:t>
            </w:r>
            <w:proofErr w:type="spellStart"/>
            <w:r w:rsidRPr="0052737B">
              <w:rPr>
                <w:sz w:val="22"/>
              </w:rPr>
              <w:t>Sheeran</w:t>
            </w:r>
            <w:proofErr w:type="spellEnd"/>
            <w:r w:rsidRPr="0052737B">
              <w:rPr>
                <w:sz w:val="22"/>
              </w:rPr>
              <w:t xml:space="preserve"> (2006)</w:t>
            </w:r>
          </w:p>
          <w:p w:rsidR="00561533" w:rsidRPr="00561533" w:rsidRDefault="00561533" w:rsidP="00B24D28">
            <w:pPr>
              <w:rPr>
                <w:sz w:val="22"/>
                <w:szCs w:val="22"/>
              </w:rPr>
            </w:pPr>
            <w:proofErr w:type="spellStart"/>
            <w:r w:rsidRPr="00561533">
              <w:rPr>
                <w:sz w:val="22"/>
                <w:szCs w:val="22"/>
              </w:rPr>
              <w:t>Miele</w:t>
            </w:r>
            <w:proofErr w:type="spellEnd"/>
            <w:r w:rsidRPr="00561533">
              <w:rPr>
                <w:sz w:val="22"/>
                <w:szCs w:val="22"/>
              </w:rPr>
              <w:t xml:space="preserve"> </w:t>
            </w:r>
            <w:r w:rsidRPr="00561533">
              <w:rPr>
                <w:sz w:val="22"/>
                <w:szCs w:val="22"/>
              </w:rPr>
              <w:t xml:space="preserve">&amp; </w:t>
            </w:r>
            <w:proofErr w:type="spellStart"/>
            <w:r w:rsidRPr="00561533">
              <w:rPr>
                <w:sz w:val="22"/>
                <w:szCs w:val="22"/>
              </w:rPr>
              <w:t>Scholer</w:t>
            </w:r>
            <w:proofErr w:type="spellEnd"/>
            <w:r w:rsidRPr="00561533">
              <w:rPr>
                <w:sz w:val="22"/>
                <w:szCs w:val="22"/>
              </w:rPr>
              <w:t xml:space="preserve"> (2017)</w:t>
            </w:r>
          </w:p>
          <w:p w:rsidR="00C7425D" w:rsidRPr="00561533" w:rsidRDefault="00561533" w:rsidP="00561533">
            <w:pPr>
              <w:rPr>
                <w:sz w:val="22"/>
                <w:szCs w:val="22"/>
              </w:rPr>
            </w:pPr>
            <w:r w:rsidRPr="00561533">
              <w:rPr>
                <w:sz w:val="22"/>
                <w:szCs w:val="22"/>
              </w:rPr>
              <w:t>Patall et al. (2019)</w:t>
            </w:r>
          </w:p>
        </w:tc>
      </w:tr>
      <w:tr w:rsidR="00B24D28" w:rsidRPr="00753BBA" w:rsidTr="00C7425D">
        <w:trPr>
          <w:trHeight w:val="1385"/>
        </w:trPr>
        <w:tc>
          <w:tcPr>
            <w:tcW w:w="1597" w:type="dxa"/>
          </w:tcPr>
          <w:p w:rsidR="00B24D28" w:rsidRPr="0052737B" w:rsidRDefault="00B24D28" w:rsidP="00B24D28">
            <w:pPr>
              <w:pStyle w:val="NormalWeb"/>
              <w:spacing w:before="0" w:after="0"/>
              <w:rPr>
                <w:bCs/>
                <w:sz w:val="22"/>
              </w:rPr>
            </w:pPr>
            <w:r>
              <w:rPr>
                <w:bCs/>
                <w:sz w:val="22"/>
              </w:rPr>
              <w:t>Week 13</w:t>
            </w:r>
          </w:p>
        </w:tc>
        <w:tc>
          <w:tcPr>
            <w:tcW w:w="1620" w:type="dxa"/>
          </w:tcPr>
          <w:p w:rsidR="00B24D28" w:rsidRDefault="00B24D28" w:rsidP="00B24D28">
            <w:pPr>
              <w:pStyle w:val="NormalWeb"/>
              <w:spacing w:before="0" w:after="0"/>
              <w:rPr>
                <w:bCs/>
                <w:sz w:val="22"/>
              </w:rPr>
            </w:pPr>
            <w:r>
              <w:rPr>
                <w:bCs/>
                <w:sz w:val="22"/>
              </w:rPr>
              <w:t>Nov. 19</w:t>
            </w:r>
          </w:p>
        </w:tc>
        <w:tc>
          <w:tcPr>
            <w:tcW w:w="2137" w:type="dxa"/>
          </w:tcPr>
          <w:p w:rsidR="00B24D28" w:rsidRPr="0052737B" w:rsidRDefault="00B24D28" w:rsidP="00B24D28">
            <w:pPr>
              <w:pStyle w:val="NormalWeb"/>
              <w:rPr>
                <w:bCs/>
                <w:sz w:val="22"/>
              </w:rPr>
            </w:pPr>
            <w:r w:rsidRPr="0052737B">
              <w:rPr>
                <w:bCs/>
                <w:sz w:val="22"/>
              </w:rPr>
              <w:t>The self and motivation</w:t>
            </w:r>
          </w:p>
        </w:tc>
        <w:tc>
          <w:tcPr>
            <w:tcW w:w="3533" w:type="dxa"/>
          </w:tcPr>
          <w:p w:rsidR="00B24D28" w:rsidRPr="0052737B" w:rsidRDefault="00B24D28" w:rsidP="00B24D28">
            <w:pPr>
              <w:ind w:left="162" w:hanging="162"/>
              <w:rPr>
                <w:sz w:val="22"/>
              </w:rPr>
            </w:pPr>
            <w:proofErr w:type="spellStart"/>
            <w:r w:rsidRPr="0052737B">
              <w:rPr>
                <w:sz w:val="22"/>
              </w:rPr>
              <w:t>Oyserman</w:t>
            </w:r>
            <w:proofErr w:type="spellEnd"/>
            <w:r w:rsidRPr="0052737B">
              <w:rPr>
                <w:sz w:val="22"/>
              </w:rPr>
              <w:t xml:space="preserve"> &amp; Fryberg (2006)</w:t>
            </w:r>
          </w:p>
          <w:p w:rsidR="00B24D28" w:rsidRPr="0052737B" w:rsidRDefault="00B24D28" w:rsidP="00B24D28">
            <w:pPr>
              <w:ind w:left="162" w:hanging="162"/>
              <w:rPr>
                <w:sz w:val="22"/>
              </w:rPr>
            </w:pPr>
            <w:proofErr w:type="spellStart"/>
            <w:r w:rsidRPr="0052737B">
              <w:rPr>
                <w:sz w:val="22"/>
              </w:rPr>
              <w:t>Cokley</w:t>
            </w:r>
            <w:proofErr w:type="spellEnd"/>
            <w:r w:rsidRPr="0052737B">
              <w:rPr>
                <w:sz w:val="22"/>
              </w:rPr>
              <w:t>, McClain, Jones, Johnson (2012)</w:t>
            </w:r>
          </w:p>
          <w:p w:rsidR="00B24D28" w:rsidRPr="0052737B" w:rsidRDefault="00B24D28" w:rsidP="00B24D28">
            <w:pPr>
              <w:ind w:left="162" w:hanging="162"/>
              <w:rPr>
                <w:sz w:val="22"/>
              </w:rPr>
            </w:pPr>
            <w:proofErr w:type="spellStart"/>
            <w:r w:rsidRPr="0052737B">
              <w:rPr>
                <w:sz w:val="22"/>
              </w:rPr>
              <w:t>Rydell</w:t>
            </w:r>
            <w:proofErr w:type="spellEnd"/>
            <w:r w:rsidRPr="0052737B">
              <w:rPr>
                <w:sz w:val="22"/>
              </w:rPr>
              <w:t>, Van Loo, &amp; Boucher (2017)</w:t>
            </w:r>
          </w:p>
          <w:p w:rsidR="00B24D28" w:rsidRDefault="00B24D28" w:rsidP="00B24D28">
            <w:pPr>
              <w:ind w:left="226" w:hanging="226"/>
              <w:rPr>
                <w:sz w:val="22"/>
              </w:rPr>
            </w:pPr>
            <w:r w:rsidRPr="0052737B">
              <w:rPr>
                <w:sz w:val="22"/>
              </w:rPr>
              <w:t>Stephens, Brannon, Markus, &amp; Nelson (2015)</w:t>
            </w:r>
          </w:p>
          <w:p w:rsidR="00B24D28" w:rsidRDefault="00B24D28" w:rsidP="00B24D28">
            <w:pPr>
              <w:ind w:left="226" w:hanging="226"/>
              <w:rPr>
                <w:sz w:val="22"/>
              </w:rPr>
            </w:pPr>
            <w:proofErr w:type="spellStart"/>
            <w:r>
              <w:rPr>
                <w:sz w:val="22"/>
              </w:rPr>
              <w:t>Urdan</w:t>
            </w:r>
            <w:proofErr w:type="spellEnd"/>
            <w:r>
              <w:rPr>
                <w:sz w:val="22"/>
              </w:rPr>
              <w:t xml:space="preserve"> &amp; Herr (2016)</w:t>
            </w:r>
          </w:p>
          <w:p w:rsidR="00561533" w:rsidRPr="0052737B" w:rsidRDefault="00561533" w:rsidP="00B24D28">
            <w:pPr>
              <w:ind w:left="226" w:hanging="226"/>
              <w:rPr>
                <w:sz w:val="22"/>
              </w:rPr>
            </w:pPr>
            <w:r>
              <w:rPr>
                <w:sz w:val="22"/>
              </w:rPr>
              <w:t>Usher (2018)</w:t>
            </w:r>
          </w:p>
          <w:p w:rsidR="00B24D28" w:rsidRPr="00D77028" w:rsidRDefault="00B24D28" w:rsidP="00B24D28">
            <w:pPr>
              <w:ind w:left="162" w:hanging="162"/>
              <w:rPr>
                <w:b/>
                <w:sz w:val="22"/>
              </w:rPr>
            </w:pPr>
          </w:p>
          <w:p w:rsidR="00D77028" w:rsidRPr="00D77028" w:rsidRDefault="00D77028" w:rsidP="00B24D28">
            <w:pPr>
              <w:ind w:left="162" w:hanging="162"/>
              <w:rPr>
                <w:i/>
                <w:sz w:val="22"/>
              </w:rPr>
            </w:pPr>
            <w:r w:rsidRPr="00D77028">
              <w:rPr>
                <w:b/>
                <w:i/>
                <w:sz w:val="22"/>
              </w:rPr>
              <w:t>Submit outline for final paper</w:t>
            </w:r>
          </w:p>
        </w:tc>
      </w:tr>
      <w:tr w:rsidR="00B24D28" w:rsidRPr="00753BBA" w:rsidTr="00B24D28">
        <w:trPr>
          <w:trHeight w:val="512"/>
        </w:trPr>
        <w:tc>
          <w:tcPr>
            <w:tcW w:w="1597" w:type="dxa"/>
          </w:tcPr>
          <w:p w:rsidR="00B24D28" w:rsidRPr="0052737B" w:rsidRDefault="00B24D28" w:rsidP="00B24D28">
            <w:pPr>
              <w:pStyle w:val="NormalWeb"/>
              <w:spacing w:before="0" w:after="0"/>
              <w:rPr>
                <w:bCs/>
                <w:sz w:val="22"/>
              </w:rPr>
            </w:pPr>
            <w:r>
              <w:rPr>
                <w:bCs/>
                <w:sz w:val="22"/>
              </w:rPr>
              <w:t>Week 14</w:t>
            </w:r>
          </w:p>
        </w:tc>
        <w:tc>
          <w:tcPr>
            <w:tcW w:w="1620" w:type="dxa"/>
          </w:tcPr>
          <w:p w:rsidR="00B24D28" w:rsidRDefault="00B24D28" w:rsidP="00B24D28">
            <w:pPr>
              <w:pStyle w:val="NormalWeb"/>
              <w:spacing w:before="0" w:after="0"/>
              <w:rPr>
                <w:bCs/>
                <w:sz w:val="22"/>
              </w:rPr>
            </w:pPr>
            <w:r>
              <w:rPr>
                <w:bCs/>
                <w:sz w:val="22"/>
              </w:rPr>
              <w:t>Nov. 26</w:t>
            </w:r>
          </w:p>
        </w:tc>
        <w:tc>
          <w:tcPr>
            <w:tcW w:w="5670" w:type="dxa"/>
            <w:gridSpan w:val="2"/>
          </w:tcPr>
          <w:p w:rsidR="00B24D28" w:rsidRDefault="00B24D28" w:rsidP="00B24D28">
            <w:pPr>
              <w:ind w:left="162" w:hanging="162"/>
              <w:rPr>
                <w:sz w:val="22"/>
              </w:rPr>
            </w:pPr>
            <w:r>
              <w:rPr>
                <w:sz w:val="22"/>
              </w:rPr>
              <w:t>Work on final papers and presentations</w:t>
            </w:r>
          </w:p>
          <w:p w:rsidR="00B24D28" w:rsidRPr="0052737B" w:rsidRDefault="00B24D28" w:rsidP="00B24D28">
            <w:pPr>
              <w:rPr>
                <w:sz w:val="22"/>
              </w:rPr>
            </w:pPr>
          </w:p>
        </w:tc>
      </w:tr>
      <w:tr w:rsidR="00B24D28" w:rsidRPr="00753BBA" w:rsidTr="00852AE5">
        <w:trPr>
          <w:trHeight w:val="494"/>
        </w:trPr>
        <w:tc>
          <w:tcPr>
            <w:tcW w:w="1597" w:type="dxa"/>
          </w:tcPr>
          <w:p w:rsidR="00B24D28" w:rsidRPr="00E47E78" w:rsidRDefault="00B24D28" w:rsidP="00B24D28">
            <w:pPr>
              <w:pStyle w:val="NormalWeb"/>
              <w:spacing w:before="0" w:after="0"/>
              <w:rPr>
                <w:bCs/>
                <w:sz w:val="22"/>
              </w:rPr>
            </w:pPr>
            <w:r>
              <w:rPr>
                <w:bCs/>
                <w:sz w:val="22"/>
              </w:rPr>
              <w:t>Week 15</w:t>
            </w:r>
          </w:p>
        </w:tc>
        <w:tc>
          <w:tcPr>
            <w:tcW w:w="1620" w:type="dxa"/>
          </w:tcPr>
          <w:p w:rsidR="00B24D28" w:rsidRPr="00E47E78" w:rsidRDefault="00B24D28" w:rsidP="00B24D28">
            <w:pPr>
              <w:pStyle w:val="NormalWeb"/>
              <w:spacing w:before="0" w:after="0"/>
              <w:rPr>
                <w:bCs/>
                <w:sz w:val="22"/>
              </w:rPr>
            </w:pPr>
            <w:r>
              <w:rPr>
                <w:bCs/>
                <w:sz w:val="22"/>
              </w:rPr>
              <w:t>Dec. 3</w:t>
            </w:r>
          </w:p>
        </w:tc>
        <w:tc>
          <w:tcPr>
            <w:tcW w:w="5670" w:type="dxa"/>
            <w:gridSpan w:val="2"/>
          </w:tcPr>
          <w:p w:rsidR="00B24D28" w:rsidRPr="00C7425D" w:rsidRDefault="00B24D28" w:rsidP="00B24D28">
            <w:pPr>
              <w:ind w:left="162" w:hanging="162"/>
              <w:rPr>
                <w:b/>
                <w:sz w:val="22"/>
              </w:rPr>
            </w:pPr>
            <w:r w:rsidRPr="00C7425D">
              <w:rPr>
                <w:b/>
                <w:sz w:val="22"/>
              </w:rPr>
              <w:t xml:space="preserve">PROJECT </w:t>
            </w:r>
            <w:r w:rsidR="00561533">
              <w:rPr>
                <w:b/>
                <w:sz w:val="22"/>
              </w:rPr>
              <w:t xml:space="preserve">POSTER </w:t>
            </w:r>
            <w:r w:rsidRPr="00C7425D">
              <w:rPr>
                <w:b/>
                <w:sz w:val="22"/>
              </w:rPr>
              <w:t>PRESENTATIONS</w:t>
            </w:r>
          </w:p>
        </w:tc>
      </w:tr>
      <w:tr w:rsidR="00B24D28" w:rsidRPr="00753BBA" w:rsidTr="00852AE5">
        <w:trPr>
          <w:trHeight w:val="530"/>
        </w:trPr>
        <w:tc>
          <w:tcPr>
            <w:tcW w:w="1597" w:type="dxa"/>
          </w:tcPr>
          <w:p w:rsidR="00B24D28" w:rsidRDefault="00B24D28" w:rsidP="00B24D28">
            <w:pPr>
              <w:pStyle w:val="NormalWeb"/>
              <w:spacing w:before="0" w:after="0"/>
              <w:rPr>
                <w:bCs/>
                <w:sz w:val="22"/>
              </w:rPr>
            </w:pPr>
          </w:p>
        </w:tc>
        <w:tc>
          <w:tcPr>
            <w:tcW w:w="1620" w:type="dxa"/>
          </w:tcPr>
          <w:p w:rsidR="00B24D28" w:rsidRDefault="00B24D28" w:rsidP="00B24D28">
            <w:pPr>
              <w:pStyle w:val="NormalWeb"/>
              <w:spacing w:before="0" w:after="0"/>
              <w:rPr>
                <w:bCs/>
                <w:sz w:val="22"/>
              </w:rPr>
            </w:pPr>
            <w:r>
              <w:rPr>
                <w:bCs/>
                <w:sz w:val="22"/>
              </w:rPr>
              <w:t>Dec. 6</w:t>
            </w:r>
          </w:p>
        </w:tc>
        <w:tc>
          <w:tcPr>
            <w:tcW w:w="5670" w:type="dxa"/>
            <w:gridSpan w:val="2"/>
          </w:tcPr>
          <w:p w:rsidR="00B24D28" w:rsidRDefault="00B24D28" w:rsidP="00B24D28">
            <w:pPr>
              <w:ind w:left="162" w:hanging="162"/>
              <w:rPr>
                <w:b/>
                <w:i/>
                <w:sz w:val="22"/>
              </w:rPr>
            </w:pPr>
            <w:r w:rsidRPr="00852AE5">
              <w:rPr>
                <w:b/>
                <w:i/>
                <w:sz w:val="22"/>
              </w:rPr>
              <w:t>Final project papers due</w:t>
            </w:r>
            <w:r>
              <w:rPr>
                <w:b/>
                <w:i/>
                <w:sz w:val="22"/>
              </w:rPr>
              <w:t xml:space="preserve"> </w:t>
            </w:r>
            <w:r w:rsidRPr="00852AE5">
              <w:rPr>
                <w:b/>
                <w:i/>
                <w:sz w:val="22"/>
              </w:rPr>
              <w:t>by 11:59pm</w:t>
            </w:r>
          </w:p>
          <w:p w:rsidR="00B24D28" w:rsidRDefault="00B24D28" w:rsidP="00B24D28">
            <w:pPr>
              <w:ind w:left="162" w:hanging="162"/>
              <w:rPr>
                <w:b/>
                <w:i/>
                <w:sz w:val="22"/>
              </w:rPr>
            </w:pPr>
            <w:r>
              <w:rPr>
                <w:b/>
                <w:i/>
                <w:sz w:val="22"/>
              </w:rPr>
              <w:t>S</w:t>
            </w:r>
            <w:r w:rsidRPr="00852AE5">
              <w:rPr>
                <w:b/>
                <w:i/>
                <w:sz w:val="22"/>
              </w:rPr>
              <w:t>elf-reflection journals</w:t>
            </w:r>
            <w:r>
              <w:rPr>
                <w:b/>
                <w:i/>
                <w:sz w:val="22"/>
              </w:rPr>
              <w:t xml:space="preserve"> </w:t>
            </w:r>
            <w:r w:rsidRPr="00852AE5">
              <w:rPr>
                <w:b/>
                <w:i/>
                <w:sz w:val="22"/>
              </w:rPr>
              <w:t>due</w:t>
            </w:r>
            <w:r>
              <w:rPr>
                <w:b/>
                <w:i/>
                <w:sz w:val="22"/>
              </w:rPr>
              <w:t xml:space="preserve"> </w:t>
            </w:r>
            <w:r w:rsidRPr="00852AE5">
              <w:rPr>
                <w:b/>
                <w:i/>
                <w:sz w:val="22"/>
              </w:rPr>
              <w:t>by 11:59pm</w:t>
            </w:r>
          </w:p>
          <w:p w:rsidR="00B24D28" w:rsidRPr="00852AE5" w:rsidRDefault="00B24D28" w:rsidP="00B24D28">
            <w:pPr>
              <w:ind w:left="162" w:hanging="162"/>
              <w:rPr>
                <w:b/>
                <w:i/>
                <w:sz w:val="22"/>
              </w:rPr>
            </w:pPr>
          </w:p>
        </w:tc>
      </w:tr>
    </w:tbl>
    <w:p w:rsidR="00685263" w:rsidRDefault="00685263" w:rsidP="00174B81">
      <w:pPr>
        <w:jc w:val="center"/>
        <w:rPr>
          <w:b/>
          <w:bCs/>
          <w:u w:val="single"/>
        </w:rPr>
        <w:sectPr w:rsidR="00685263" w:rsidSect="00685263">
          <w:pgSz w:w="12240" w:h="15840" w:code="1"/>
          <w:pgMar w:top="1152" w:right="1728" w:bottom="1152" w:left="1728" w:header="864" w:footer="504" w:gutter="0"/>
          <w:cols w:space="720"/>
          <w:titlePg/>
          <w:docGrid w:linePitch="326"/>
        </w:sectPr>
      </w:pPr>
    </w:p>
    <w:p w:rsidR="00174B81" w:rsidRPr="00847BD3" w:rsidRDefault="00174B81" w:rsidP="00561533">
      <w:pPr>
        <w:jc w:val="center"/>
        <w:rPr>
          <w:b/>
          <w:bCs/>
          <w:u w:val="single"/>
        </w:rPr>
      </w:pPr>
      <w:r w:rsidRPr="00847BD3">
        <w:rPr>
          <w:b/>
          <w:bCs/>
          <w:u w:val="single"/>
        </w:rPr>
        <w:t>DETAILED OVERVIEW OF READINGS</w:t>
      </w:r>
    </w:p>
    <w:p w:rsidR="00174B81" w:rsidRPr="00847BD3" w:rsidRDefault="00174B81" w:rsidP="00561533">
      <w:pPr>
        <w:rPr>
          <w:b/>
          <w:bCs/>
        </w:rPr>
      </w:pPr>
    </w:p>
    <w:p w:rsidR="00174B81" w:rsidRPr="00847BD3" w:rsidRDefault="00EA3BED" w:rsidP="00561533">
      <w:pPr>
        <w:tabs>
          <w:tab w:val="left" w:pos="1080"/>
        </w:tabs>
        <w:ind w:left="1080" w:hanging="1080"/>
        <w:rPr>
          <w:b/>
          <w:bCs/>
        </w:rPr>
      </w:pPr>
      <w:r>
        <w:rPr>
          <w:b/>
          <w:bCs/>
        </w:rPr>
        <w:t>WEEK 1</w:t>
      </w:r>
      <w:r w:rsidR="00847BD3">
        <w:rPr>
          <w:b/>
          <w:bCs/>
        </w:rPr>
        <w:t xml:space="preserve">: </w:t>
      </w:r>
      <w:r w:rsidR="00174B81" w:rsidRPr="00847BD3">
        <w:rPr>
          <w:b/>
          <w:bCs/>
        </w:rPr>
        <w:t>OVERVIEW OF COURSE; HISTORY AND</w:t>
      </w:r>
      <w:r w:rsidR="0052737B" w:rsidRPr="00847BD3">
        <w:rPr>
          <w:b/>
          <w:bCs/>
        </w:rPr>
        <w:t xml:space="preserve"> </w:t>
      </w:r>
      <w:r>
        <w:rPr>
          <w:b/>
          <w:bCs/>
        </w:rPr>
        <w:t xml:space="preserve">METHODS IN </w:t>
      </w:r>
      <w:r w:rsidR="00174B81" w:rsidRPr="00847BD3">
        <w:rPr>
          <w:b/>
          <w:bCs/>
        </w:rPr>
        <w:t>MOTIVATION SCIENCE</w:t>
      </w:r>
    </w:p>
    <w:p w:rsidR="00174B81" w:rsidRPr="00847BD3" w:rsidRDefault="00174B81" w:rsidP="00561533">
      <w:pPr>
        <w:ind w:left="1260" w:hanging="1260"/>
        <w:rPr>
          <w:b/>
          <w:bCs/>
        </w:rPr>
      </w:pPr>
    </w:p>
    <w:p w:rsidR="0052737B" w:rsidRPr="00847BD3" w:rsidRDefault="0052737B" w:rsidP="005615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pPr>
      <w:proofErr w:type="spellStart"/>
      <w:r w:rsidRPr="00847BD3">
        <w:t>Schunk</w:t>
      </w:r>
      <w:proofErr w:type="spellEnd"/>
      <w:r w:rsidRPr="00847BD3">
        <w:t xml:space="preserve"> et al., Chapter 1, Introductions and Historical Foundations.</w:t>
      </w:r>
    </w:p>
    <w:p w:rsidR="0052737B" w:rsidRPr="00847BD3" w:rsidRDefault="0052737B" w:rsidP="005615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pPr>
    </w:p>
    <w:p w:rsidR="00174B81" w:rsidRPr="00847BD3" w:rsidRDefault="00174B81" w:rsidP="00561533">
      <w:proofErr w:type="spellStart"/>
      <w:r w:rsidRPr="00847BD3">
        <w:t>Linnenbrink</w:t>
      </w:r>
      <w:proofErr w:type="spellEnd"/>
      <w:r w:rsidRPr="00847BD3">
        <w:t xml:space="preserve">-Garcia, L. &amp; Patall, E. A. (2015). Motivation. In L. </w:t>
      </w:r>
      <w:proofErr w:type="spellStart"/>
      <w:r w:rsidRPr="00847BD3">
        <w:t>Corno</w:t>
      </w:r>
      <w:proofErr w:type="spellEnd"/>
      <w:r w:rsidRPr="00847BD3">
        <w:t xml:space="preserve"> &amp; E. Anderman (Eds.), </w:t>
      </w:r>
      <w:r w:rsidRPr="00847BD3">
        <w:rPr>
          <w:i/>
        </w:rPr>
        <w:t>Handbook of Educational Psychology, 3</w:t>
      </w:r>
      <w:r w:rsidRPr="00847BD3">
        <w:rPr>
          <w:i/>
          <w:vertAlign w:val="superscript"/>
        </w:rPr>
        <w:t>rd</w:t>
      </w:r>
      <w:r w:rsidRPr="00847BD3">
        <w:rPr>
          <w:i/>
        </w:rPr>
        <w:t xml:space="preserve"> Edition, </w:t>
      </w:r>
      <w:r w:rsidRPr="00847BD3">
        <w:t>(pp. 91-103)</w:t>
      </w:r>
      <w:r w:rsidRPr="00847BD3">
        <w:rPr>
          <w:i/>
        </w:rPr>
        <w:t>.</w:t>
      </w:r>
      <w:r w:rsidRPr="00847BD3">
        <w:t xml:space="preserve"> Sponsored by the American Psychological Association.</w:t>
      </w:r>
      <w:r w:rsidRPr="00847BD3">
        <w:rPr>
          <w:i/>
        </w:rPr>
        <w:t xml:space="preserve"> </w:t>
      </w:r>
      <w:r w:rsidRPr="00847BD3">
        <w:t>New York, NY: Routledge.</w:t>
      </w:r>
    </w:p>
    <w:p w:rsidR="00BF27F6" w:rsidRPr="00847BD3" w:rsidRDefault="00BF27F6" w:rsidP="00561533">
      <w:pPr>
        <w:tabs>
          <w:tab w:val="left" w:pos="2160"/>
        </w:tabs>
        <w:spacing w:line="0" w:lineRule="atLeast"/>
        <w:ind w:left="720" w:hanging="720"/>
      </w:pPr>
    </w:p>
    <w:p w:rsidR="00BF27F6" w:rsidRPr="00847BD3" w:rsidRDefault="00BF27F6" w:rsidP="00561533">
      <w:pPr>
        <w:tabs>
          <w:tab w:val="left" w:pos="2160"/>
        </w:tabs>
        <w:spacing w:line="0" w:lineRule="atLeast"/>
      </w:pPr>
      <w:proofErr w:type="spellStart"/>
      <w:r w:rsidRPr="00847BD3">
        <w:t>Linnenbrink</w:t>
      </w:r>
      <w:proofErr w:type="spellEnd"/>
      <w:r w:rsidRPr="00847BD3">
        <w:t xml:space="preserve">-Garcia, L., </w:t>
      </w:r>
      <w:r w:rsidRPr="0086355C">
        <w:t>Patall, E. A.,</w:t>
      </w:r>
      <w:r w:rsidRPr="00847BD3">
        <w:t xml:space="preserve"> &amp; </w:t>
      </w:r>
      <w:proofErr w:type="spellStart"/>
      <w:r w:rsidRPr="00847BD3">
        <w:t>Pekrun</w:t>
      </w:r>
      <w:proofErr w:type="spellEnd"/>
      <w:r w:rsidRPr="00847BD3">
        <w:t xml:space="preserve">, R. (2016). Adaptive motivation and emotion in education: Research and principles for instructional design. </w:t>
      </w:r>
      <w:r w:rsidRPr="00847BD3">
        <w:rPr>
          <w:i/>
        </w:rPr>
        <w:t xml:space="preserve">Policy Insights from Behavioral and Brain Sciences, </w:t>
      </w:r>
      <w:r w:rsidRPr="00847BD3">
        <w:rPr>
          <w:rStyle w:val="slug-vol"/>
          <w:i/>
          <w:iCs/>
        </w:rPr>
        <w:t>3</w:t>
      </w:r>
      <w:r w:rsidRPr="00847BD3">
        <w:rPr>
          <w:rStyle w:val="slug-vol"/>
          <w:iCs/>
        </w:rPr>
        <w:t>(</w:t>
      </w:r>
      <w:r w:rsidRPr="00847BD3">
        <w:rPr>
          <w:rStyle w:val="slug-issue"/>
          <w:iCs/>
        </w:rPr>
        <w:t xml:space="preserve">2), </w:t>
      </w:r>
      <w:r w:rsidRPr="00847BD3">
        <w:rPr>
          <w:rStyle w:val="slug-pages"/>
          <w:iCs/>
        </w:rPr>
        <w:t>228-236</w:t>
      </w:r>
      <w:r w:rsidRPr="00847BD3">
        <w:t xml:space="preserve">. </w:t>
      </w:r>
    </w:p>
    <w:p w:rsidR="0052737B" w:rsidRDefault="0052737B" w:rsidP="00561533"/>
    <w:p w:rsidR="00561533" w:rsidRPr="00847BD3" w:rsidRDefault="00561533" w:rsidP="00561533"/>
    <w:p w:rsidR="0052737B" w:rsidRPr="00847BD3" w:rsidRDefault="0052737B" w:rsidP="00561533">
      <w:pPr>
        <w:ind w:left="2610" w:hanging="2610"/>
        <w:rPr>
          <w:b/>
          <w:bCs/>
        </w:rPr>
      </w:pPr>
      <w:r w:rsidRPr="00847BD3">
        <w:rPr>
          <w:b/>
          <w:bCs/>
        </w:rPr>
        <w:t>WEEK 2</w:t>
      </w:r>
      <w:r w:rsidR="00847BD3">
        <w:rPr>
          <w:b/>
          <w:bCs/>
        </w:rPr>
        <w:t xml:space="preserve">: </w:t>
      </w:r>
      <w:r w:rsidRPr="00847BD3">
        <w:rPr>
          <w:b/>
          <w:bCs/>
        </w:rPr>
        <w:t>OVERVIEW OF MOTIVATION THAT IS EXTRINSIC OR INTRINSIC</w:t>
      </w:r>
    </w:p>
    <w:p w:rsidR="0052737B" w:rsidRPr="00847BD3" w:rsidRDefault="0052737B" w:rsidP="00561533"/>
    <w:p w:rsidR="001A4796" w:rsidRPr="00847BD3" w:rsidRDefault="001A4796" w:rsidP="00561533">
      <w:r w:rsidRPr="00847BD3">
        <w:t xml:space="preserve">Ryan, R. M. &amp; </w:t>
      </w:r>
      <w:proofErr w:type="spellStart"/>
      <w:r w:rsidRPr="00847BD3">
        <w:t>Deci</w:t>
      </w:r>
      <w:proofErr w:type="spellEnd"/>
      <w:r w:rsidRPr="00847BD3">
        <w:t xml:space="preserve">, E. L. (2000). Intrinsic and extrinsic motivations: Classic definitions and new directions. </w:t>
      </w:r>
      <w:r w:rsidRPr="00847BD3">
        <w:rPr>
          <w:i/>
        </w:rPr>
        <w:t xml:space="preserve">Contemporary Educational Psychology, 25, </w:t>
      </w:r>
      <w:r w:rsidRPr="00847BD3">
        <w:t>54-67.</w:t>
      </w:r>
    </w:p>
    <w:p w:rsidR="001A4796" w:rsidRDefault="001A4796" w:rsidP="00561533"/>
    <w:p w:rsidR="0052737B" w:rsidRPr="00847BD3" w:rsidRDefault="0052737B" w:rsidP="00561533">
      <w:proofErr w:type="spellStart"/>
      <w:r w:rsidRPr="00847BD3">
        <w:t>Lepper</w:t>
      </w:r>
      <w:proofErr w:type="spellEnd"/>
      <w:r w:rsidRPr="00847BD3">
        <w:t xml:space="preserve">, M. R., &amp; </w:t>
      </w:r>
      <w:proofErr w:type="spellStart"/>
      <w:r w:rsidRPr="00847BD3">
        <w:t>Henderlong</w:t>
      </w:r>
      <w:proofErr w:type="spellEnd"/>
      <w:r w:rsidRPr="00847BD3">
        <w:t xml:space="preserve">, J. (2000). Turning "play" into "work" and "work" into "play": 25 years of research on intrinsic versus extrinsic motivation. In C. </w:t>
      </w:r>
      <w:proofErr w:type="spellStart"/>
      <w:r w:rsidRPr="00847BD3">
        <w:t>Sansone</w:t>
      </w:r>
      <w:proofErr w:type="spellEnd"/>
      <w:r w:rsidRPr="00847BD3">
        <w:t xml:space="preserve"> &amp; J. M. </w:t>
      </w:r>
      <w:proofErr w:type="spellStart"/>
      <w:r w:rsidRPr="00847BD3">
        <w:t>Harackiewicz</w:t>
      </w:r>
      <w:proofErr w:type="spellEnd"/>
      <w:r w:rsidRPr="00847BD3">
        <w:t xml:space="preserve"> (Eds.), </w:t>
      </w:r>
      <w:r w:rsidRPr="00847BD3">
        <w:rPr>
          <w:i/>
          <w:iCs/>
        </w:rPr>
        <w:t xml:space="preserve">Intrinsic and extrinsic motivation: The search for optimal motivation and performance </w:t>
      </w:r>
      <w:r w:rsidRPr="00847BD3">
        <w:t>(pp. 257-307). San Diego, CA: Academic Press.</w:t>
      </w:r>
    </w:p>
    <w:p w:rsidR="0052737B" w:rsidRPr="00847BD3" w:rsidRDefault="0052737B" w:rsidP="00561533"/>
    <w:p w:rsidR="00A37D9A" w:rsidRPr="00847BD3" w:rsidRDefault="00A37D9A" w:rsidP="00561533">
      <w:pPr>
        <w:pStyle w:val="HTMLPreformatted"/>
        <w:rPr>
          <w:rFonts w:ascii="Times New Roman" w:hAnsi="Times New Roman" w:cs="Times New Roman"/>
          <w:sz w:val="24"/>
          <w:szCs w:val="24"/>
        </w:rPr>
      </w:pPr>
      <w:proofErr w:type="spellStart"/>
      <w:r w:rsidRPr="00847BD3">
        <w:rPr>
          <w:rFonts w:ascii="Times New Roman" w:hAnsi="Times New Roman" w:cs="Times New Roman"/>
          <w:sz w:val="24"/>
          <w:szCs w:val="24"/>
        </w:rPr>
        <w:t>Cerasoli</w:t>
      </w:r>
      <w:proofErr w:type="spellEnd"/>
      <w:r w:rsidRPr="00847BD3">
        <w:rPr>
          <w:rFonts w:ascii="Times New Roman" w:hAnsi="Times New Roman" w:cs="Times New Roman"/>
          <w:sz w:val="24"/>
          <w:szCs w:val="24"/>
        </w:rPr>
        <w:t xml:space="preserve">, C. P., </w:t>
      </w:r>
      <w:proofErr w:type="spellStart"/>
      <w:r w:rsidRPr="00847BD3">
        <w:rPr>
          <w:rFonts w:ascii="Times New Roman" w:hAnsi="Times New Roman" w:cs="Times New Roman"/>
          <w:sz w:val="24"/>
          <w:szCs w:val="24"/>
        </w:rPr>
        <w:t>Nicklin</w:t>
      </w:r>
      <w:proofErr w:type="spellEnd"/>
      <w:r w:rsidRPr="00847BD3">
        <w:rPr>
          <w:rFonts w:ascii="Times New Roman" w:hAnsi="Times New Roman" w:cs="Times New Roman"/>
          <w:sz w:val="24"/>
          <w:szCs w:val="24"/>
        </w:rPr>
        <w:t xml:space="preserve">, J. M., &amp; Ford, M. T. (2014). Intrinsic motivation and extrinsic incentives jointly predict performance: A 40-year meta-analysis. Psychological Bulletin, 140(4), 980–1008. </w:t>
      </w:r>
    </w:p>
    <w:p w:rsidR="0011395E" w:rsidRPr="00847BD3" w:rsidRDefault="0011395E" w:rsidP="00561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1395E" w:rsidRDefault="0011395E" w:rsidP="00561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11395E">
        <w:t>Cokley</w:t>
      </w:r>
      <w:proofErr w:type="spellEnd"/>
      <w:r w:rsidRPr="0011395E">
        <w:t>, K. (201</w:t>
      </w:r>
      <w:r w:rsidR="001A4796">
        <w:t>5</w:t>
      </w:r>
      <w:r w:rsidRPr="0011395E">
        <w:t xml:space="preserve">). A </w:t>
      </w:r>
      <w:r w:rsidRPr="00847BD3">
        <w:t>c</w:t>
      </w:r>
      <w:r w:rsidRPr="0011395E">
        <w:t xml:space="preserve">onfirmatory </w:t>
      </w:r>
      <w:r w:rsidRPr="00847BD3">
        <w:t>f</w:t>
      </w:r>
      <w:r w:rsidRPr="0011395E">
        <w:t xml:space="preserve">actor </w:t>
      </w:r>
      <w:r w:rsidRPr="00847BD3">
        <w:t>a</w:t>
      </w:r>
      <w:r w:rsidRPr="0011395E">
        <w:t xml:space="preserve">nalysis of the </w:t>
      </w:r>
      <w:r w:rsidRPr="00847BD3">
        <w:t>a</w:t>
      </w:r>
      <w:r w:rsidRPr="0011395E">
        <w:t xml:space="preserve">cademic </w:t>
      </w:r>
      <w:r w:rsidRPr="00847BD3">
        <w:t>m</w:t>
      </w:r>
      <w:r w:rsidRPr="0011395E">
        <w:t xml:space="preserve">otivation </w:t>
      </w:r>
      <w:r w:rsidRPr="00847BD3">
        <w:t>s</w:t>
      </w:r>
      <w:r w:rsidRPr="0011395E">
        <w:t xml:space="preserve">cale </w:t>
      </w:r>
      <w:r w:rsidRPr="00847BD3">
        <w:t>w</w:t>
      </w:r>
      <w:r w:rsidRPr="0011395E">
        <w:t xml:space="preserve">ith </w:t>
      </w:r>
      <w:r w:rsidRPr="00847BD3">
        <w:t>b</w:t>
      </w:r>
      <w:r w:rsidRPr="0011395E">
        <w:t xml:space="preserve">lack </w:t>
      </w:r>
      <w:r w:rsidRPr="00847BD3">
        <w:t>c</w:t>
      </w:r>
      <w:r w:rsidRPr="0011395E">
        <w:t xml:space="preserve">ollege </w:t>
      </w:r>
      <w:r w:rsidRPr="00847BD3">
        <w:t>s</w:t>
      </w:r>
      <w:r w:rsidRPr="0011395E">
        <w:t xml:space="preserve">tudents. </w:t>
      </w:r>
      <w:r w:rsidRPr="0011395E">
        <w:rPr>
          <w:i/>
        </w:rPr>
        <w:t>Measurement and Evaluation in Counseling and Development, 48</w:t>
      </w:r>
      <w:r w:rsidRPr="0011395E">
        <w:t xml:space="preserve">(2), 124–139. </w:t>
      </w:r>
    </w:p>
    <w:p w:rsidR="0086355C" w:rsidRDefault="0086355C" w:rsidP="00561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6355C" w:rsidRPr="00EB221E" w:rsidRDefault="0086355C" w:rsidP="00561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Froiland</w:t>
      </w:r>
      <w:proofErr w:type="spellEnd"/>
      <w:r>
        <w:t xml:space="preserve">, J. M. &amp; Worrell, F. (2016). </w:t>
      </w:r>
      <w:r w:rsidR="00EB221E">
        <w:t xml:space="preserve">Intrinsic motivation, learning goals, engagement, and achievement in diverse high school. </w:t>
      </w:r>
      <w:r w:rsidR="00EB221E">
        <w:rPr>
          <w:i/>
        </w:rPr>
        <w:t>Psychology in the Schools, 53</w:t>
      </w:r>
      <w:r w:rsidR="00EB221E">
        <w:t>(3), 321-336.</w:t>
      </w:r>
    </w:p>
    <w:p w:rsidR="0011395E" w:rsidRPr="00847BD3" w:rsidRDefault="0011395E" w:rsidP="00561533">
      <w:pPr>
        <w:pStyle w:val="HTMLPreformatted"/>
        <w:rPr>
          <w:rFonts w:ascii="Times New Roman" w:hAnsi="Times New Roman" w:cs="Times New Roman"/>
          <w:sz w:val="24"/>
          <w:szCs w:val="24"/>
        </w:rPr>
      </w:pPr>
    </w:p>
    <w:p w:rsidR="00174B81" w:rsidRPr="00847BD3" w:rsidRDefault="00174B81" w:rsidP="00561533">
      <w:pPr>
        <w:ind w:left="360"/>
        <w:rPr>
          <w:b/>
          <w:bCs/>
        </w:rPr>
      </w:pPr>
    </w:p>
    <w:p w:rsidR="00A37D9A" w:rsidRPr="00847BD3" w:rsidRDefault="00EB221E" w:rsidP="00561533">
      <w:pPr>
        <w:ind w:left="2880" w:hanging="2880"/>
        <w:rPr>
          <w:b/>
          <w:bCs/>
        </w:rPr>
      </w:pPr>
      <w:r>
        <w:rPr>
          <w:b/>
          <w:bCs/>
        </w:rPr>
        <w:t>WEEK 3</w:t>
      </w:r>
      <w:r w:rsidR="00847BD3">
        <w:rPr>
          <w:b/>
          <w:bCs/>
        </w:rPr>
        <w:t xml:space="preserve">: </w:t>
      </w:r>
      <w:r w:rsidR="00A37D9A" w:rsidRPr="00847BD3">
        <w:rPr>
          <w:b/>
          <w:bCs/>
        </w:rPr>
        <w:t>INTEREST AND FLOW</w:t>
      </w:r>
    </w:p>
    <w:p w:rsidR="00A37D9A" w:rsidRPr="00847BD3" w:rsidRDefault="00A37D9A" w:rsidP="00561533"/>
    <w:p w:rsidR="00A37D9A" w:rsidRPr="00847BD3" w:rsidRDefault="00A37D9A" w:rsidP="00561533">
      <w:proofErr w:type="spellStart"/>
      <w:r w:rsidRPr="00847BD3">
        <w:t>Schiefele</w:t>
      </w:r>
      <w:proofErr w:type="spellEnd"/>
      <w:r w:rsidRPr="00847BD3">
        <w:t xml:space="preserve">, U. (2009). Situational and individual interest. In K. R. Wenzel &amp; A. </w:t>
      </w:r>
      <w:proofErr w:type="spellStart"/>
      <w:r w:rsidRPr="00847BD3">
        <w:t>Wigfield</w:t>
      </w:r>
      <w:proofErr w:type="spellEnd"/>
      <w:r w:rsidRPr="00847BD3">
        <w:t xml:space="preserve"> (Eds.), </w:t>
      </w:r>
      <w:r w:rsidRPr="00847BD3">
        <w:rPr>
          <w:i/>
          <w:iCs/>
        </w:rPr>
        <w:t xml:space="preserve">Handbook of motivation at school </w:t>
      </w:r>
      <w:r w:rsidRPr="00847BD3">
        <w:t>(pp. 197-222). New York, NY US: Routledge/Taylor &amp; Francis Group.</w:t>
      </w:r>
    </w:p>
    <w:p w:rsidR="00A37D9A" w:rsidRPr="00847BD3" w:rsidRDefault="00A37D9A" w:rsidP="00561533">
      <w:pPr>
        <w:ind w:left="360"/>
      </w:pPr>
    </w:p>
    <w:p w:rsidR="00A37D9A" w:rsidRPr="00847BD3" w:rsidRDefault="00A37D9A" w:rsidP="00561533">
      <w:proofErr w:type="spellStart"/>
      <w:r w:rsidRPr="00847BD3">
        <w:t>Csikszentmihalyi</w:t>
      </w:r>
      <w:proofErr w:type="spellEnd"/>
      <w:r w:rsidRPr="00847BD3">
        <w:t xml:space="preserve">, M., </w:t>
      </w:r>
      <w:proofErr w:type="spellStart"/>
      <w:r w:rsidRPr="00847BD3">
        <w:t>Abuhamdeh</w:t>
      </w:r>
      <w:proofErr w:type="spellEnd"/>
      <w:r w:rsidRPr="00847BD3">
        <w:t xml:space="preserve">, S., &amp; Nakamura, J. (2007). Flow. In A. J. Elliot &amp; C. S. </w:t>
      </w:r>
      <w:proofErr w:type="spellStart"/>
      <w:r w:rsidRPr="00847BD3">
        <w:t>Dweck</w:t>
      </w:r>
      <w:proofErr w:type="spellEnd"/>
      <w:r w:rsidRPr="00847BD3">
        <w:t xml:space="preserve"> (Eds.),</w:t>
      </w:r>
      <w:r w:rsidRPr="00847BD3">
        <w:rPr>
          <w:i/>
          <w:iCs/>
        </w:rPr>
        <w:t xml:space="preserve"> Handbook of Competence and Motivation</w:t>
      </w:r>
      <w:r w:rsidRPr="00847BD3">
        <w:t xml:space="preserve"> (pp. 598-608). New York: NY: Guilford.</w:t>
      </w:r>
    </w:p>
    <w:p w:rsidR="00A37D9A" w:rsidRPr="00847BD3" w:rsidRDefault="00A37D9A" w:rsidP="00561533"/>
    <w:p w:rsidR="00A37D9A" w:rsidRDefault="00A37D9A" w:rsidP="00561533">
      <w:proofErr w:type="spellStart"/>
      <w:r w:rsidRPr="00847BD3">
        <w:t>Durik</w:t>
      </w:r>
      <w:proofErr w:type="spellEnd"/>
      <w:r w:rsidRPr="00847BD3">
        <w:t xml:space="preserve">, A. M. &amp; </w:t>
      </w:r>
      <w:proofErr w:type="spellStart"/>
      <w:r w:rsidRPr="00847BD3">
        <w:t>Harackiewicz</w:t>
      </w:r>
      <w:proofErr w:type="spellEnd"/>
      <w:r w:rsidRPr="00847BD3">
        <w:t xml:space="preserve">, J. M. (2007).  Different strokes for different folks: How individual interest moderates the effects of situational factors on task interest. </w:t>
      </w:r>
      <w:r w:rsidRPr="00847BD3">
        <w:rPr>
          <w:i/>
        </w:rPr>
        <w:t>Journal of Educational Psychology, 99</w:t>
      </w:r>
      <w:r w:rsidRPr="00847BD3">
        <w:t>(3), 597-610.</w:t>
      </w:r>
    </w:p>
    <w:p w:rsidR="00EE290A" w:rsidRPr="00EE290A" w:rsidRDefault="00EE290A" w:rsidP="00561533"/>
    <w:p w:rsidR="00EE290A" w:rsidRPr="00EE290A" w:rsidRDefault="00EE290A" w:rsidP="00561533">
      <w:hyperlink r:id="rId14" w:history="1">
        <w:proofErr w:type="spellStart"/>
        <w:r w:rsidRPr="00EE290A">
          <w:rPr>
            <w:rStyle w:val="Hyperlink"/>
            <w:color w:val="auto"/>
            <w:u w:val="none"/>
          </w:rPr>
          <w:t>Rotgans</w:t>
        </w:r>
        <w:proofErr w:type="spellEnd"/>
        <w:r w:rsidRPr="00EE290A">
          <w:rPr>
            <w:rStyle w:val="Hyperlink"/>
            <w:color w:val="auto"/>
            <w:u w:val="none"/>
          </w:rPr>
          <w:t xml:space="preserve">, J. I., &amp; Schmidt, H. G. (2017), Interest development: Arousing situational interest affects the growth trajectory of individual interest. </w:t>
        </w:r>
        <w:r w:rsidRPr="00EE290A">
          <w:rPr>
            <w:rStyle w:val="Emphasis"/>
          </w:rPr>
          <w:t xml:space="preserve">Contemporary Educational Psychology, 49, </w:t>
        </w:r>
        <w:r w:rsidRPr="00EE290A">
          <w:rPr>
            <w:rStyle w:val="Hyperlink"/>
            <w:color w:val="auto"/>
            <w:u w:val="none"/>
          </w:rPr>
          <w:t>175-184.</w:t>
        </w:r>
      </w:hyperlink>
    </w:p>
    <w:p w:rsidR="00EB221E" w:rsidRPr="00847BD3" w:rsidRDefault="00EB221E" w:rsidP="00561533"/>
    <w:p w:rsidR="00561533" w:rsidRDefault="00561533" w:rsidP="00561533">
      <w:pPr>
        <w:ind w:left="2880" w:hanging="2880"/>
        <w:rPr>
          <w:b/>
          <w:bCs/>
        </w:rPr>
      </w:pPr>
    </w:p>
    <w:p w:rsidR="00A37D9A" w:rsidRPr="00847BD3" w:rsidRDefault="00CD324C" w:rsidP="00561533">
      <w:pPr>
        <w:ind w:left="2880" w:hanging="2880"/>
        <w:rPr>
          <w:b/>
          <w:bCs/>
        </w:rPr>
      </w:pPr>
      <w:r>
        <w:rPr>
          <w:b/>
          <w:bCs/>
        </w:rPr>
        <w:t>WEEK 4</w:t>
      </w:r>
      <w:r w:rsidR="00A37D9A" w:rsidRPr="00847BD3">
        <w:rPr>
          <w:b/>
          <w:bCs/>
        </w:rPr>
        <w:t>: AFFECT AND EMOTION</w:t>
      </w:r>
    </w:p>
    <w:p w:rsidR="00A37D9A" w:rsidRPr="00847BD3" w:rsidRDefault="00A37D9A" w:rsidP="00561533"/>
    <w:p w:rsidR="00A37D9A" w:rsidRPr="00847BD3" w:rsidRDefault="00A37D9A" w:rsidP="00561533">
      <w:proofErr w:type="spellStart"/>
      <w:r w:rsidRPr="00847BD3">
        <w:t>Pekrun</w:t>
      </w:r>
      <w:proofErr w:type="spellEnd"/>
      <w:r w:rsidRPr="00847BD3">
        <w:t>, R., Goetz, T.,</w:t>
      </w:r>
      <w:r w:rsidR="00DA675E" w:rsidRPr="00847BD3">
        <w:t xml:space="preserve"> </w:t>
      </w:r>
      <w:proofErr w:type="spellStart"/>
      <w:r w:rsidR="00DA675E" w:rsidRPr="00847BD3">
        <w:t>Titz</w:t>
      </w:r>
      <w:proofErr w:type="spellEnd"/>
      <w:r w:rsidR="00DA675E" w:rsidRPr="00847BD3">
        <w:t>, W., &amp; Perry, R. P. (2002</w:t>
      </w:r>
      <w:r w:rsidRPr="00847BD3">
        <w:t xml:space="preserve">). Academic emotions in students’ self-regulated learning and achievement: A program of quantitative and qualitative research. </w:t>
      </w:r>
      <w:r w:rsidRPr="00847BD3">
        <w:rPr>
          <w:i/>
          <w:iCs/>
        </w:rPr>
        <w:t xml:space="preserve">Educational Psychologist, 37, </w:t>
      </w:r>
      <w:r w:rsidRPr="00847BD3">
        <w:t>91-106.</w:t>
      </w:r>
    </w:p>
    <w:p w:rsidR="00A37D9A" w:rsidRPr="00847BD3" w:rsidRDefault="00A37D9A" w:rsidP="00561533">
      <w:pPr>
        <w:rPr>
          <w:shd w:val="clear" w:color="auto" w:fill="FFFF00"/>
        </w:rPr>
      </w:pPr>
    </w:p>
    <w:p w:rsidR="00A37D9A" w:rsidRPr="00847BD3" w:rsidRDefault="00A37D9A" w:rsidP="00561533">
      <w:r w:rsidRPr="00847BD3">
        <w:t xml:space="preserve">Baker, R. S. J. D., </w:t>
      </w:r>
      <w:proofErr w:type="spellStart"/>
      <w:r w:rsidRPr="00847BD3">
        <w:t>D'Mello</w:t>
      </w:r>
      <w:proofErr w:type="spellEnd"/>
      <w:r w:rsidRPr="00847BD3">
        <w:t xml:space="preserve">, S. K., Rodrigo, M. M. T., &amp; </w:t>
      </w:r>
      <w:proofErr w:type="spellStart"/>
      <w:r w:rsidRPr="00847BD3">
        <w:t>Graesser</w:t>
      </w:r>
      <w:proofErr w:type="spellEnd"/>
      <w:r w:rsidRPr="00847BD3">
        <w:t xml:space="preserve">, A. C. (2010). Better to be frustrated than bored: The incidence, persistence, and impact of learners' cognitive-affective states during interactions with three different computer-based learning environments. </w:t>
      </w:r>
      <w:r w:rsidRPr="00847BD3">
        <w:rPr>
          <w:i/>
          <w:iCs/>
        </w:rPr>
        <w:t>International Journal of Human-Computer Studies, 68,</w:t>
      </w:r>
      <w:r w:rsidRPr="00847BD3">
        <w:t xml:space="preserve"> 223-241</w:t>
      </w:r>
    </w:p>
    <w:p w:rsidR="00A37D9A" w:rsidRPr="00847BD3" w:rsidRDefault="00A37D9A" w:rsidP="00561533">
      <w:pPr>
        <w:ind w:left="360"/>
      </w:pPr>
    </w:p>
    <w:p w:rsidR="00174B81" w:rsidRDefault="00174B81" w:rsidP="00561533">
      <w:pPr>
        <w:tabs>
          <w:tab w:val="left" w:pos="-6260"/>
          <w:tab w:val="left" w:pos="-6260"/>
          <w:tab w:val="left" w:pos="-6260"/>
          <w:tab w:val="left" w:pos="-6260"/>
          <w:tab w:val="left" w:pos="-6260"/>
          <w:tab w:val="left" w:pos="-6260"/>
          <w:tab w:val="left" w:pos="-6260"/>
          <w:tab w:val="left" w:pos="-6260"/>
          <w:tab w:val="left" w:pos="-6260"/>
          <w:tab w:val="left" w:pos="-6260"/>
          <w:tab w:val="left" w:pos="-6260"/>
        </w:tabs>
        <w:ind w:right="720"/>
      </w:pPr>
      <w:r w:rsidRPr="00847BD3">
        <w:t xml:space="preserve">Fredrickson, B. L. &amp; Cohn, M.A. (2008). </w:t>
      </w:r>
      <w:hyperlink r:id="rId15" w:history="1">
        <w:r w:rsidRPr="00847BD3">
          <w:rPr>
            <w:rStyle w:val="Hyperlink0"/>
          </w:rPr>
          <w:t>Positive Emotions</w:t>
        </w:r>
      </w:hyperlink>
      <w:r w:rsidRPr="00847BD3">
        <w:t xml:space="preserve">. In M. Lewis, J. M. </w:t>
      </w:r>
      <w:proofErr w:type="spellStart"/>
      <w:r w:rsidRPr="00847BD3">
        <w:t>Haviland</w:t>
      </w:r>
      <w:proofErr w:type="spellEnd"/>
      <w:r w:rsidRPr="00847BD3">
        <w:t>-Jones, &amp; L. F. Barrett (</w:t>
      </w:r>
      <w:proofErr w:type="spellStart"/>
      <w:r w:rsidRPr="00847BD3">
        <w:t>Eds</w:t>
      </w:r>
      <w:proofErr w:type="spellEnd"/>
      <w:r w:rsidRPr="00847BD3">
        <w:t xml:space="preserve">). </w:t>
      </w:r>
      <w:r w:rsidRPr="00847BD3">
        <w:rPr>
          <w:i/>
          <w:iCs/>
        </w:rPr>
        <w:t>Handbook of Emotions</w:t>
      </w:r>
      <w:r w:rsidRPr="00847BD3">
        <w:t xml:space="preserve"> (pp. 777-796), 3rd Ed. NY: Guilford Press.</w:t>
      </w:r>
    </w:p>
    <w:p w:rsidR="00EE290A" w:rsidRDefault="00EE290A" w:rsidP="00561533">
      <w:pPr>
        <w:tabs>
          <w:tab w:val="left" w:pos="-6260"/>
          <w:tab w:val="left" w:pos="-6260"/>
          <w:tab w:val="left" w:pos="-6260"/>
          <w:tab w:val="left" w:pos="-6260"/>
          <w:tab w:val="left" w:pos="-6260"/>
          <w:tab w:val="left" w:pos="-6260"/>
          <w:tab w:val="left" w:pos="-6260"/>
          <w:tab w:val="left" w:pos="-6260"/>
          <w:tab w:val="left" w:pos="-6260"/>
          <w:tab w:val="left" w:pos="-6260"/>
          <w:tab w:val="left" w:pos="-6260"/>
        </w:tabs>
        <w:ind w:right="720"/>
      </w:pPr>
    </w:p>
    <w:p w:rsidR="00EE290A" w:rsidRDefault="00EE290A" w:rsidP="00EE290A">
      <w:r>
        <w:t xml:space="preserve">Bench, S. W., &amp; </w:t>
      </w:r>
      <w:proofErr w:type="spellStart"/>
      <w:r>
        <w:t>Lench</w:t>
      </w:r>
      <w:proofErr w:type="spellEnd"/>
      <w:r>
        <w:t xml:space="preserve">, H. C. (2019). Boredom as a seeking state: Boredom prompts the pursuit of novel (even negative) experiences. </w:t>
      </w:r>
      <w:r>
        <w:rPr>
          <w:rStyle w:val="Emphasis"/>
        </w:rPr>
        <w:t>Emotion, 19</w:t>
      </w:r>
      <w:r>
        <w:t xml:space="preserve">(2), 242-254. </w:t>
      </w:r>
    </w:p>
    <w:p w:rsidR="00174B81" w:rsidRPr="00847BD3" w:rsidRDefault="00174B81" w:rsidP="00561533">
      <w:pPr>
        <w:tabs>
          <w:tab w:val="left" w:pos="-6260"/>
          <w:tab w:val="left" w:pos="-6260"/>
          <w:tab w:val="left" w:pos="-6260"/>
          <w:tab w:val="left" w:pos="-6260"/>
          <w:tab w:val="left" w:pos="-6260"/>
          <w:tab w:val="left" w:pos="-6260"/>
          <w:tab w:val="left" w:pos="-6260"/>
          <w:tab w:val="left" w:pos="-6260"/>
          <w:tab w:val="left" w:pos="-6260"/>
          <w:tab w:val="left" w:pos="-6260"/>
          <w:tab w:val="left" w:pos="-6260"/>
        </w:tabs>
        <w:ind w:left="360" w:right="720"/>
        <w:rPr>
          <w:lang w:val="nl-NL"/>
        </w:rPr>
      </w:pPr>
    </w:p>
    <w:p w:rsidR="00174B81" w:rsidRPr="00847BD3" w:rsidRDefault="00174B81" w:rsidP="00561533"/>
    <w:p w:rsidR="00174B81" w:rsidRPr="00847BD3" w:rsidRDefault="00CD324C" w:rsidP="00561533">
      <w:pPr>
        <w:tabs>
          <w:tab w:val="left" w:pos="3060"/>
        </w:tabs>
        <w:ind w:left="1080" w:hanging="1080"/>
        <w:rPr>
          <w:b/>
          <w:bCs/>
        </w:rPr>
      </w:pPr>
      <w:r>
        <w:rPr>
          <w:b/>
          <w:bCs/>
        </w:rPr>
        <w:t>WEEK 5</w:t>
      </w:r>
      <w:r w:rsidR="00847BD3">
        <w:rPr>
          <w:b/>
          <w:bCs/>
        </w:rPr>
        <w:t xml:space="preserve">: </w:t>
      </w:r>
      <w:r w:rsidR="00174B81" w:rsidRPr="00847BD3">
        <w:rPr>
          <w:b/>
          <w:bCs/>
        </w:rPr>
        <w:t>BASI</w:t>
      </w:r>
      <w:r>
        <w:rPr>
          <w:b/>
          <w:bCs/>
        </w:rPr>
        <w:t xml:space="preserve">C PSYCHOLOGICAL NEEDS: AUTONOMY </w:t>
      </w:r>
      <w:r w:rsidR="00174B81" w:rsidRPr="00847BD3">
        <w:rPr>
          <w:b/>
          <w:bCs/>
        </w:rPr>
        <w:t xml:space="preserve">AND COMPETENCE </w:t>
      </w:r>
    </w:p>
    <w:p w:rsidR="002629A3" w:rsidRPr="00847BD3" w:rsidRDefault="002629A3" w:rsidP="00561533">
      <w:pPr>
        <w:ind w:left="720" w:hanging="720"/>
        <w:rPr>
          <w:rFonts w:cs="TimesNewRoman"/>
          <w:bCs/>
        </w:rPr>
      </w:pPr>
    </w:p>
    <w:p w:rsidR="00A37D9A" w:rsidRDefault="00CD324C" w:rsidP="00561533">
      <w:pPr>
        <w:rPr>
          <w:i/>
        </w:rPr>
      </w:pPr>
      <w:r>
        <w:t xml:space="preserve">Patall, E. A. &amp; Zambrano, J. (2019). </w:t>
      </w:r>
      <w:r w:rsidRPr="00AF0E8C">
        <w:t xml:space="preserve">Facilitating </w:t>
      </w:r>
      <w:r>
        <w:t>student outcomes</w:t>
      </w:r>
      <w:r w:rsidRPr="00AF0E8C">
        <w:t xml:space="preserve"> </w:t>
      </w:r>
      <w:r>
        <w:t>by s</w:t>
      </w:r>
      <w:r w:rsidRPr="00AF0E8C">
        <w:t>upport</w:t>
      </w:r>
      <w:r>
        <w:t>ing autonomy: I</w:t>
      </w:r>
      <w:r w:rsidRPr="00AF0E8C">
        <w:t xml:space="preserve">mplications for </w:t>
      </w:r>
      <w:r>
        <w:t>p</w:t>
      </w:r>
      <w:r w:rsidRPr="00AF0E8C">
        <w:t xml:space="preserve">ractice and </w:t>
      </w:r>
      <w:r>
        <w:t>p</w:t>
      </w:r>
      <w:r w:rsidRPr="00AF0E8C">
        <w:t>olicy</w:t>
      </w:r>
      <w:r>
        <w:t xml:space="preserve">. </w:t>
      </w:r>
      <w:r>
        <w:rPr>
          <w:i/>
        </w:rPr>
        <w:t xml:space="preserve">Policy Insights from Behavioral and Brain </w:t>
      </w:r>
      <w:r w:rsidRPr="00DF2442">
        <w:rPr>
          <w:i/>
        </w:rPr>
        <w:t>Sciences</w:t>
      </w:r>
      <w:r>
        <w:rPr>
          <w:i/>
        </w:rPr>
        <w:t>.</w:t>
      </w:r>
    </w:p>
    <w:p w:rsidR="00561533" w:rsidRPr="00847BD3" w:rsidRDefault="00561533" w:rsidP="00561533"/>
    <w:p w:rsidR="002629A3" w:rsidRPr="00847BD3" w:rsidRDefault="002629A3" w:rsidP="00561533">
      <w:pPr>
        <w:autoSpaceDE w:val="0"/>
        <w:autoSpaceDN w:val="0"/>
        <w:adjustRightInd w:val="0"/>
        <w:rPr>
          <w:rFonts w:eastAsiaTheme="minorHAnsi"/>
        </w:rPr>
      </w:pPr>
      <w:r w:rsidRPr="00847BD3">
        <w:rPr>
          <w:rFonts w:eastAsiaTheme="minorHAnsi"/>
        </w:rPr>
        <w:t>Wallace, T. L &amp; Sung, H.C.</w:t>
      </w:r>
      <w:r w:rsidR="00CD324C">
        <w:rPr>
          <w:rFonts w:eastAsiaTheme="minorHAnsi"/>
        </w:rPr>
        <w:t xml:space="preserve"> (2017). Student perceptions of </w:t>
      </w:r>
      <w:r w:rsidRPr="00847BD3">
        <w:rPr>
          <w:rFonts w:eastAsiaTheme="minorHAnsi"/>
        </w:rPr>
        <w:t xml:space="preserve">autonomy-supportive instructional interactions in the middle grades. </w:t>
      </w:r>
      <w:r w:rsidRPr="00847BD3">
        <w:rPr>
          <w:rFonts w:eastAsiaTheme="minorHAnsi"/>
          <w:i/>
        </w:rPr>
        <w:t>The Journal of Experimental Education,</w:t>
      </w:r>
      <w:r w:rsidRPr="00847BD3">
        <w:rPr>
          <w:rFonts w:eastAsiaTheme="minorHAnsi"/>
        </w:rPr>
        <w:t xml:space="preserve"> </w:t>
      </w:r>
      <w:r w:rsidRPr="00847BD3">
        <w:rPr>
          <w:rFonts w:eastAsiaTheme="minorHAnsi"/>
          <w:i/>
        </w:rPr>
        <w:t>85</w:t>
      </w:r>
      <w:r w:rsidRPr="00847BD3">
        <w:rPr>
          <w:rFonts w:eastAsiaTheme="minorHAnsi"/>
        </w:rPr>
        <w:t>(3), 425-449.</w:t>
      </w:r>
    </w:p>
    <w:p w:rsidR="002629A3" w:rsidRPr="00847BD3" w:rsidRDefault="002629A3" w:rsidP="00561533"/>
    <w:p w:rsidR="00A37D9A" w:rsidRPr="00847BD3" w:rsidRDefault="00A37D9A" w:rsidP="00561533">
      <w:pPr>
        <w:pStyle w:val="HTMLPreformatted"/>
        <w:rPr>
          <w:rFonts w:ascii="Times New Roman" w:hAnsi="Times New Roman" w:cs="Times New Roman"/>
          <w:sz w:val="24"/>
          <w:szCs w:val="24"/>
        </w:rPr>
      </w:pPr>
      <w:r w:rsidRPr="00847BD3">
        <w:rPr>
          <w:rFonts w:ascii="Times New Roman" w:hAnsi="Times New Roman" w:cs="Times New Roman"/>
          <w:sz w:val="24"/>
          <w:szCs w:val="24"/>
        </w:rPr>
        <w:t xml:space="preserve">Jang, H., Reeve, J., &amp; </w:t>
      </w:r>
      <w:proofErr w:type="spellStart"/>
      <w:r w:rsidRPr="00847BD3">
        <w:rPr>
          <w:rFonts w:ascii="Times New Roman" w:hAnsi="Times New Roman" w:cs="Times New Roman"/>
          <w:sz w:val="24"/>
          <w:szCs w:val="24"/>
        </w:rPr>
        <w:t>Deci</w:t>
      </w:r>
      <w:proofErr w:type="spellEnd"/>
      <w:r w:rsidRPr="00847BD3">
        <w:rPr>
          <w:rFonts w:ascii="Times New Roman" w:hAnsi="Times New Roman" w:cs="Times New Roman"/>
          <w:sz w:val="24"/>
          <w:szCs w:val="24"/>
        </w:rPr>
        <w:t xml:space="preserve">, E. L. (2010). Engaging students in learning activities: It is not autonomy support or structure but autonomy support and structure. </w:t>
      </w:r>
      <w:r w:rsidRPr="00847BD3">
        <w:rPr>
          <w:rFonts w:ascii="Times New Roman" w:hAnsi="Times New Roman" w:cs="Times New Roman"/>
          <w:i/>
          <w:sz w:val="24"/>
          <w:szCs w:val="24"/>
        </w:rPr>
        <w:t>Journal of Educational Psychology, 102</w:t>
      </w:r>
      <w:r w:rsidRPr="00847BD3">
        <w:rPr>
          <w:rFonts w:ascii="Times New Roman" w:hAnsi="Times New Roman" w:cs="Times New Roman"/>
          <w:sz w:val="24"/>
          <w:szCs w:val="24"/>
        </w:rPr>
        <w:t>(3), 588–600.</w:t>
      </w:r>
    </w:p>
    <w:p w:rsidR="00A37D9A" w:rsidRPr="00847BD3" w:rsidRDefault="00A37D9A" w:rsidP="00561533"/>
    <w:p w:rsidR="00421575" w:rsidRPr="00CD324C" w:rsidRDefault="00421575" w:rsidP="00561533">
      <w:pPr>
        <w:pStyle w:val="Default"/>
      </w:pPr>
      <w:r w:rsidRPr="00847BD3">
        <w:t>Rodgers, K. (201</w:t>
      </w:r>
      <w:r w:rsidR="00AF12D0">
        <w:t>6</w:t>
      </w:r>
      <w:r w:rsidR="00F40DA4">
        <w:t>).</w:t>
      </w:r>
      <w:r w:rsidRPr="00847BD3">
        <w:t xml:space="preserve"> </w:t>
      </w:r>
      <w:r w:rsidR="00847BD3">
        <w:t>Retention vs. p</w:t>
      </w:r>
      <w:r w:rsidRPr="00847BD3">
        <w:t xml:space="preserve">ersistence: A </w:t>
      </w:r>
      <w:r w:rsidR="00847BD3">
        <w:t>s</w:t>
      </w:r>
      <w:r w:rsidRPr="00847BD3">
        <w:t>elf-</w:t>
      </w:r>
      <w:r w:rsidR="00847BD3">
        <w:t>d</w:t>
      </w:r>
      <w:r w:rsidRPr="00847BD3">
        <w:t xml:space="preserve">etermination </w:t>
      </w:r>
      <w:r w:rsidR="00847BD3">
        <w:t>a</w:t>
      </w:r>
      <w:r w:rsidRPr="00847BD3">
        <w:t xml:space="preserve">nalysis of </w:t>
      </w:r>
      <w:r w:rsidR="00847BD3">
        <w:t>students u</w:t>
      </w:r>
      <w:r w:rsidRPr="00847BD3">
        <w:t xml:space="preserve">nderrepresented in STEM. In </w:t>
      </w:r>
      <w:r w:rsidRPr="00847BD3">
        <w:rPr>
          <w:rFonts w:eastAsiaTheme="minorHAnsi"/>
        </w:rPr>
        <w:t xml:space="preserve">J. T. </w:t>
      </w:r>
      <w:proofErr w:type="spellStart"/>
      <w:r w:rsidRPr="00847BD3">
        <w:rPr>
          <w:rFonts w:eastAsiaTheme="minorHAnsi"/>
        </w:rPr>
        <w:t>Decuir-Gunby</w:t>
      </w:r>
      <w:proofErr w:type="spellEnd"/>
      <w:r w:rsidRPr="00847BD3">
        <w:rPr>
          <w:rFonts w:eastAsiaTheme="minorHAnsi"/>
        </w:rPr>
        <w:t xml:space="preserve"> &amp; P. A. </w:t>
      </w:r>
      <w:proofErr w:type="spellStart"/>
      <w:r w:rsidRPr="00847BD3">
        <w:rPr>
          <w:rFonts w:eastAsiaTheme="minorHAnsi"/>
        </w:rPr>
        <w:t>Schutz</w:t>
      </w:r>
      <w:proofErr w:type="spellEnd"/>
      <w:r w:rsidRPr="00847BD3">
        <w:rPr>
          <w:rFonts w:eastAsiaTheme="minorHAnsi"/>
        </w:rPr>
        <w:t xml:space="preserve"> </w:t>
      </w:r>
      <w:r w:rsidRPr="00847BD3">
        <w:t xml:space="preserve">(Eds.), </w:t>
      </w:r>
      <w:r w:rsidRPr="00847BD3">
        <w:rPr>
          <w:rFonts w:eastAsiaTheme="minorHAnsi"/>
          <w:i/>
          <w:iCs/>
          <w:bdr w:val="none" w:sz="0" w:space="0" w:color="auto"/>
        </w:rPr>
        <w:t xml:space="preserve">Race and </w:t>
      </w:r>
      <w:r w:rsidRPr="00CD324C">
        <w:rPr>
          <w:rFonts w:eastAsiaTheme="minorHAnsi"/>
          <w:i/>
          <w:iCs/>
          <w:bdr w:val="none" w:sz="0" w:space="0" w:color="auto"/>
        </w:rPr>
        <w:t>Ethnicity in the Study of Motivation i</w:t>
      </w:r>
      <w:r w:rsidRPr="00CD324C">
        <w:rPr>
          <w:rFonts w:eastAsiaTheme="minorHAnsi"/>
          <w:i/>
          <w:iCs/>
        </w:rPr>
        <w:t xml:space="preserve">n Education. </w:t>
      </w:r>
      <w:r w:rsidRPr="00CD324C">
        <w:t>New York, NY: Routledge.</w:t>
      </w:r>
    </w:p>
    <w:p w:rsidR="0048030C" w:rsidRPr="00CD324C" w:rsidRDefault="0048030C" w:rsidP="00561533">
      <w:pPr>
        <w:rPr>
          <w:i/>
          <w:iCs/>
        </w:rPr>
      </w:pPr>
    </w:p>
    <w:p w:rsidR="00CD324C" w:rsidRPr="00CD324C" w:rsidRDefault="00CD324C" w:rsidP="00561533">
      <w:pPr>
        <w:autoSpaceDE w:val="0"/>
        <w:autoSpaceDN w:val="0"/>
        <w:adjustRightInd w:val="0"/>
        <w:rPr>
          <w:rFonts w:eastAsiaTheme="minorHAnsi"/>
        </w:rPr>
      </w:pPr>
      <w:r w:rsidRPr="00CD324C">
        <w:rPr>
          <w:rFonts w:eastAsiaTheme="minorHAnsi"/>
        </w:rPr>
        <w:t xml:space="preserve">Kumar, </w:t>
      </w:r>
      <w:r w:rsidRPr="00CD324C">
        <w:rPr>
          <w:rFonts w:eastAsiaTheme="minorHAnsi"/>
        </w:rPr>
        <w:t xml:space="preserve">R. </w:t>
      </w:r>
      <w:proofErr w:type="spellStart"/>
      <w:r w:rsidRPr="00CD324C">
        <w:rPr>
          <w:rFonts w:eastAsiaTheme="minorHAnsi"/>
        </w:rPr>
        <w:t>Zusho</w:t>
      </w:r>
      <w:proofErr w:type="spellEnd"/>
      <w:r w:rsidRPr="00CD324C">
        <w:rPr>
          <w:rFonts w:eastAsiaTheme="minorHAnsi"/>
        </w:rPr>
        <w:t xml:space="preserve">, A. &amp; </w:t>
      </w:r>
      <w:proofErr w:type="spellStart"/>
      <w:r w:rsidRPr="00CD324C">
        <w:rPr>
          <w:rFonts w:eastAsiaTheme="minorHAnsi"/>
        </w:rPr>
        <w:t>Bondie</w:t>
      </w:r>
      <w:proofErr w:type="spellEnd"/>
      <w:r w:rsidRPr="00CD324C">
        <w:rPr>
          <w:rFonts w:eastAsiaTheme="minorHAnsi"/>
        </w:rPr>
        <w:t>, R. (2018) Weaving cultural r</w:t>
      </w:r>
      <w:r w:rsidRPr="00CD324C">
        <w:rPr>
          <w:rFonts w:eastAsiaTheme="minorHAnsi"/>
        </w:rPr>
        <w:t xml:space="preserve">elevance and </w:t>
      </w:r>
      <w:r w:rsidRPr="00CD324C">
        <w:rPr>
          <w:rFonts w:eastAsiaTheme="minorHAnsi"/>
        </w:rPr>
        <w:t>a</w:t>
      </w:r>
      <w:r w:rsidRPr="00CD324C">
        <w:rPr>
          <w:rFonts w:eastAsiaTheme="minorHAnsi"/>
        </w:rPr>
        <w:t xml:space="preserve">chievement </w:t>
      </w:r>
      <w:r w:rsidRPr="00CD324C">
        <w:rPr>
          <w:rFonts w:eastAsiaTheme="minorHAnsi"/>
        </w:rPr>
        <w:t>motivation into i</w:t>
      </w:r>
      <w:r w:rsidRPr="00CD324C">
        <w:rPr>
          <w:rFonts w:eastAsiaTheme="minorHAnsi"/>
        </w:rPr>
        <w:t xml:space="preserve">nclusive </w:t>
      </w:r>
      <w:r w:rsidRPr="00CD324C">
        <w:rPr>
          <w:rFonts w:eastAsiaTheme="minorHAnsi"/>
        </w:rPr>
        <w:t xml:space="preserve">classroom cultures. </w:t>
      </w:r>
      <w:r w:rsidRPr="00CD324C">
        <w:rPr>
          <w:rFonts w:eastAsiaTheme="minorHAnsi"/>
          <w:i/>
        </w:rPr>
        <w:t xml:space="preserve">Educational </w:t>
      </w:r>
      <w:r w:rsidRPr="00CD324C">
        <w:rPr>
          <w:rFonts w:eastAsiaTheme="minorHAnsi"/>
          <w:i/>
        </w:rPr>
        <w:t>Psychol</w:t>
      </w:r>
      <w:r w:rsidRPr="00CD324C">
        <w:rPr>
          <w:rFonts w:eastAsiaTheme="minorHAnsi"/>
          <w:i/>
        </w:rPr>
        <w:t>ogist, 53</w:t>
      </w:r>
      <w:r w:rsidRPr="00CD324C">
        <w:rPr>
          <w:rFonts w:eastAsiaTheme="minorHAnsi"/>
        </w:rPr>
        <w:t>(2), 78-96.</w:t>
      </w:r>
    </w:p>
    <w:p w:rsidR="007A032F" w:rsidRDefault="007A032F" w:rsidP="00561533">
      <w:pPr>
        <w:autoSpaceDE w:val="0"/>
        <w:autoSpaceDN w:val="0"/>
        <w:adjustRightInd w:val="0"/>
        <w:rPr>
          <w:rFonts w:eastAsiaTheme="minorHAnsi"/>
        </w:rPr>
      </w:pPr>
    </w:p>
    <w:p w:rsidR="007A032F" w:rsidRPr="00CD324C" w:rsidRDefault="007A032F" w:rsidP="00561533">
      <w:pPr>
        <w:autoSpaceDE w:val="0"/>
        <w:autoSpaceDN w:val="0"/>
        <w:adjustRightInd w:val="0"/>
        <w:rPr>
          <w:rFonts w:eastAsiaTheme="minorHAnsi"/>
        </w:rPr>
      </w:pPr>
    </w:p>
    <w:p w:rsidR="00174B81" w:rsidRPr="00847BD3" w:rsidRDefault="00A37D9A" w:rsidP="00561533">
      <w:pPr>
        <w:tabs>
          <w:tab w:val="left" w:pos="2880"/>
        </w:tabs>
        <w:ind w:left="1080" w:hanging="1080"/>
        <w:rPr>
          <w:b/>
          <w:bCs/>
        </w:rPr>
      </w:pPr>
      <w:r w:rsidRPr="00847BD3">
        <w:rPr>
          <w:b/>
          <w:bCs/>
        </w:rPr>
        <w:t xml:space="preserve">WEEK 6: </w:t>
      </w:r>
      <w:r w:rsidR="00174B81" w:rsidRPr="00847BD3">
        <w:rPr>
          <w:b/>
          <w:bCs/>
        </w:rPr>
        <w:t>THE NEED TO BELONG AND THE ROLE OF OTHERS IN MOTIVATION</w:t>
      </w:r>
    </w:p>
    <w:p w:rsidR="00174B81" w:rsidRPr="007A032F" w:rsidRDefault="00174B81" w:rsidP="00561533">
      <w:pPr>
        <w:ind w:left="1890" w:hanging="1890"/>
        <w:rPr>
          <w:b/>
          <w:bCs/>
          <w:u w:val="single"/>
        </w:rPr>
      </w:pPr>
    </w:p>
    <w:p w:rsidR="00174B81" w:rsidRPr="00847BD3" w:rsidRDefault="00174B81" w:rsidP="00561533">
      <w:r w:rsidRPr="00847BD3">
        <w:t xml:space="preserve">Leary, M. R. &amp; Cox, C. B. (2008). Belongingness motivation: A mainspring of social action. In J. Y Shah &amp; W. L. Gardner (Eds.), </w:t>
      </w:r>
      <w:r w:rsidRPr="00847BD3">
        <w:rPr>
          <w:i/>
          <w:iCs/>
        </w:rPr>
        <w:t>Handbook of Motivation Science</w:t>
      </w:r>
      <w:r w:rsidRPr="00847BD3">
        <w:t xml:space="preserve"> (pp. 27-40). New York: Guilford.</w:t>
      </w:r>
    </w:p>
    <w:p w:rsidR="00174B81" w:rsidRPr="00847BD3" w:rsidRDefault="00174B81" w:rsidP="00561533">
      <w:pPr>
        <w:ind w:left="360"/>
      </w:pPr>
    </w:p>
    <w:p w:rsidR="00174B81" w:rsidRPr="00847BD3" w:rsidRDefault="00174B81" w:rsidP="00561533">
      <w:proofErr w:type="spellStart"/>
      <w:r w:rsidRPr="00847BD3">
        <w:t>Pomerantz</w:t>
      </w:r>
      <w:proofErr w:type="spellEnd"/>
      <w:r w:rsidRPr="00847BD3">
        <w:t xml:space="preserve">, E. M., Cheung, C. S., &amp; Qin, L. (2012). Relatedness between children and parents: Implications for motivation In R. Ryan (Ed.), </w:t>
      </w:r>
      <w:r w:rsidRPr="00847BD3">
        <w:rPr>
          <w:i/>
          <w:iCs/>
        </w:rPr>
        <w:t xml:space="preserve">Oxford Handbook of Human Motivation </w:t>
      </w:r>
      <w:r w:rsidRPr="00847BD3">
        <w:t>(pp. 335-349)</w:t>
      </w:r>
      <w:r w:rsidRPr="00847BD3">
        <w:rPr>
          <w:i/>
          <w:iCs/>
        </w:rPr>
        <w:t xml:space="preserve">. </w:t>
      </w:r>
      <w:r w:rsidRPr="00847BD3">
        <w:t>New York, NY: Oxford University Press.</w:t>
      </w:r>
    </w:p>
    <w:p w:rsidR="00174B81" w:rsidRPr="00847BD3" w:rsidRDefault="00174B81" w:rsidP="00561533">
      <w:pPr>
        <w:ind w:left="360"/>
      </w:pPr>
    </w:p>
    <w:p w:rsidR="00174B81" w:rsidRPr="00847BD3" w:rsidRDefault="00174B81" w:rsidP="00561533">
      <w:proofErr w:type="spellStart"/>
      <w:r w:rsidRPr="00847BD3">
        <w:t>Roorda</w:t>
      </w:r>
      <w:proofErr w:type="spellEnd"/>
      <w:r w:rsidRPr="00847BD3">
        <w:t xml:space="preserve">, D. L., </w:t>
      </w:r>
      <w:proofErr w:type="spellStart"/>
      <w:r w:rsidRPr="00847BD3">
        <w:t>Koomen</w:t>
      </w:r>
      <w:proofErr w:type="spellEnd"/>
      <w:r w:rsidRPr="00847BD3">
        <w:t xml:space="preserve">, H. M. Y., Spilt, J. L., &amp; </w:t>
      </w:r>
      <w:proofErr w:type="spellStart"/>
      <w:r w:rsidRPr="00847BD3">
        <w:t>Oort</w:t>
      </w:r>
      <w:proofErr w:type="spellEnd"/>
      <w:r w:rsidRPr="00847BD3">
        <w:t xml:space="preserve">, F. J. (2011). The influence of affective teacher-student relationships on students’ school engagement and achievement: A meta-analytic approach. </w:t>
      </w:r>
      <w:r w:rsidRPr="00847BD3">
        <w:rPr>
          <w:i/>
          <w:iCs/>
        </w:rPr>
        <w:t>Review of Educational Research, 81,</w:t>
      </w:r>
      <w:r w:rsidRPr="00847BD3">
        <w:t xml:space="preserve"> 493-529.</w:t>
      </w:r>
    </w:p>
    <w:p w:rsidR="00174B81" w:rsidRPr="00847BD3" w:rsidRDefault="00174B81" w:rsidP="00561533">
      <w:pPr>
        <w:ind w:left="360"/>
      </w:pPr>
    </w:p>
    <w:p w:rsidR="00875FA8" w:rsidRDefault="00875FA8" w:rsidP="00561533">
      <w:pPr>
        <w:pStyle w:val="Default"/>
      </w:pPr>
      <w:proofErr w:type="spellStart"/>
      <w:r>
        <w:t>Froiland</w:t>
      </w:r>
      <w:proofErr w:type="spellEnd"/>
      <w:r>
        <w:t xml:space="preserve">, J. M., Worrell, F. C., &amp; Oh, H. (2019). Teacher-student relationships, psychological need satisfaction and happiness among diverse students. </w:t>
      </w:r>
      <w:r>
        <w:rPr>
          <w:i/>
        </w:rPr>
        <w:t xml:space="preserve">Psychology in the Schools, 56, </w:t>
      </w:r>
      <w:r>
        <w:t>856-870.</w:t>
      </w:r>
    </w:p>
    <w:p w:rsidR="00875FA8" w:rsidRPr="00875FA8" w:rsidRDefault="00875FA8" w:rsidP="00561533">
      <w:pPr>
        <w:pStyle w:val="Default"/>
      </w:pPr>
    </w:p>
    <w:p w:rsidR="00174B81" w:rsidRPr="00847BD3" w:rsidRDefault="00174B81" w:rsidP="00561533">
      <w:r w:rsidRPr="00847BD3">
        <w:t xml:space="preserve">Ryan, A. M. (2000). Peer groups as a context for the socialization of adolescents' motivation, engagement, and achievement in school. </w:t>
      </w:r>
      <w:r w:rsidRPr="00847BD3">
        <w:rPr>
          <w:i/>
          <w:iCs/>
        </w:rPr>
        <w:t xml:space="preserve">Educational Psychologist, 35, </w:t>
      </w:r>
      <w:r w:rsidRPr="00847BD3">
        <w:t>101-111.</w:t>
      </w:r>
    </w:p>
    <w:p w:rsidR="00E07E7D" w:rsidRPr="00875FA8" w:rsidRDefault="00E07E7D" w:rsidP="00561533"/>
    <w:p w:rsidR="00CD324C" w:rsidRPr="00875FA8" w:rsidRDefault="00875FA8" w:rsidP="00561533">
      <w:pPr>
        <w:autoSpaceDE w:val="0"/>
        <w:autoSpaceDN w:val="0"/>
        <w:adjustRightInd w:val="0"/>
        <w:rPr>
          <w:rFonts w:eastAsiaTheme="minorHAnsi"/>
        </w:rPr>
      </w:pPr>
      <w:r w:rsidRPr="00875FA8">
        <w:rPr>
          <w:rFonts w:eastAsiaTheme="minorHAnsi"/>
        </w:rPr>
        <w:t xml:space="preserve">Gray, </w:t>
      </w:r>
      <w:r w:rsidRPr="00875FA8">
        <w:rPr>
          <w:rFonts w:eastAsiaTheme="minorHAnsi"/>
        </w:rPr>
        <w:t xml:space="preserve">D. L., Hope, E. C., </w:t>
      </w:r>
      <w:r w:rsidRPr="00875FA8">
        <w:rPr>
          <w:rFonts w:eastAsiaTheme="minorHAnsi"/>
        </w:rPr>
        <w:t xml:space="preserve">&amp; </w:t>
      </w:r>
      <w:r w:rsidRPr="00875FA8">
        <w:rPr>
          <w:rFonts w:eastAsiaTheme="minorHAnsi"/>
        </w:rPr>
        <w:t>Matthews, J. S. (2018) Black and b</w:t>
      </w:r>
      <w:r w:rsidRPr="00875FA8">
        <w:rPr>
          <w:rFonts w:eastAsiaTheme="minorHAnsi"/>
        </w:rPr>
        <w:t xml:space="preserve">elonging at </w:t>
      </w:r>
      <w:r w:rsidRPr="00875FA8">
        <w:rPr>
          <w:rFonts w:eastAsiaTheme="minorHAnsi"/>
        </w:rPr>
        <w:t>s</w:t>
      </w:r>
      <w:r w:rsidRPr="00875FA8">
        <w:rPr>
          <w:rFonts w:eastAsiaTheme="minorHAnsi"/>
        </w:rPr>
        <w:t xml:space="preserve">chool: A </w:t>
      </w:r>
      <w:r w:rsidRPr="00875FA8">
        <w:rPr>
          <w:rFonts w:eastAsiaTheme="minorHAnsi"/>
        </w:rPr>
        <w:t>case for interpersonal, i</w:t>
      </w:r>
      <w:r w:rsidRPr="00875FA8">
        <w:rPr>
          <w:rFonts w:eastAsiaTheme="minorHAnsi"/>
        </w:rPr>
        <w:t>nstructional</w:t>
      </w:r>
      <w:r w:rsidRPr="00875FA8">
        <w:rPr>
          <w:rFonts w:eastAsiaTheme="minorHAnsi"/>
        </w:rPr>
        <w:t>, and institutional opportunity s</w:t>
      </w:r>
      <w:r w:rsidRPr="00875FA8">
        <w:rPr>
          <w:rFonts w:eastAsiaTheme="minorHAnsi"/>
        </w:rPr>
        <w:t xml:space="preserve">tructures, </w:t>
      </w:r>
      <w:r w:rsidRPr="00875FA8">
        <w:rPr>
          <w:rFonts w:eastAsiaTheme="minorHAnsi"/>
          <w:i/>
        </w:rPr>
        <w:t>Educational Psychologist, 53</w:t>
      </w:r>
      <w:r w:rsidRPr="00875FA8">
        <w:rPr>
          <w:rFonts w:eastAsiaTheme="minorHAnsi"/>
        </w:rPr>
        <w:t>(</w:t>
      </w:r>
      <w:r w:rsidRPr="00875FA8">
        <w:rPr>
          <w:rFonts w:eastAsiaTheme="minorHAnsi"/>
        </w:rPr>
        <w:t>2</w:t>
      </w:r>
      <w:r w:rsidRPr="00875FA8">
        <w:rPr>
          <w:rFonts w:eastAsiaTheme="minorHAnsi"/>
        </w:rPr>
        <w:t>)</w:t>
      </w:r>
      <w:r w:rsidRPr="00875FA8">
        <w:rPr>
          <w:rFonts w:eastAsiaTheme="minorHAnsi"/>
        </w:rPr>
        <w:t>, 97-113</w:t>
      </w:r>
    </w:p>
    <w:p w:rsidR="00875FA8" w:rsidRDefault="00875FA8" w:rsidP="00561533">
      <w:pPr>
        <w:pStyle w:val="Default"/>
      </w:pPr>
    </w:p>
    <w:p w:rsidR="00174B81" w:rsidRPr="00847BD3" w:rsidRDefault="00174B81" w:rsidP="00561533"/>
    <w:p w:rsidR="00174B81" w:rsidRPr="00847BD3" w:rsidRDefault="002629A3" w:rsidP="00561533">
      <w:pPr>
        <w:ind w:left="2880" w:hanging="2880"/>
        <w:rPr>
          <w:b/>
          <w:bCs/>
        </w:rPr>
      </w:pPr>
      <w:r w:rsidRPr="00847BD3">
        <w:rPr>
          <w:b/>
          <w:bCs/>
        </w:rPr>
        <w:t xml:space="preserve">WEEK </w:t>
      </w:r>
      <w:r w:rsidR="00875FA8">
        <w:rPr>
          <w:b/>
          <w:bCs/>
        </w:rPr>
        <w:t>7</w:t>
      </w:r>
      <w:r w:rsidR="00847BD3">
        <w:rPr>
          <w:b/>
          <w:bCs/>
        </w:rPr>
        <w:t xml:space="preserve">: </w:t>
      </w:r>
      <w:r w:rsidR="00875FA8">
        <w:rPr>
          <w:b/>
          <w:bCs/>
        </w:rPr>
        <w:t>SOCIAL COGNITIVE THEORY AND SELF-EFFICACY</w:t>
      </w:r>
    </w:p>
    <w:p w:rsidR="002629A3" w:rsidRPr="00847BD3" w:rsidRDefault="002629A3" w:rsidP="00561533">
      <w:pPr>
        <w:rPr>
          <w:b/>
          <w:bCs/>
        </w:rPr>
      </w:pPr>
    </w:p>
    <w:p w:rsidR="00875FA8" w:rsidRPr="00847BD3" w:rsidRDefault="00875FA8" w:rsidP="00561533">
      <w:pPr>
        <w:pStyle w:val="HTMLPreformatted"/>
        <w:rPr>
          <w:rFonts w:ascii="Times New Roman" w:hAnsi="Times New Roman" w:cs="Times New Roman"/>
          <w:sz w:val="24"/>
          <w:szCs w:val="24"/>
        </w:rPr>
      </w:pPr>
      <w:r w:rsidRPr="00847BD3">
        <w:rPr>
          <w:rFonts w:ascii="Times New Roman" w:hAnsi="Times New Roman" w:cs="Times New Roman"/>
          <w:sz w:val="24"/>
          <w:szCs w:val="24"/>
        </w:rPr>
        <w:t xml:space="preserve">Usher, E. L., &amp; </w:t>
      </w:r>
      <w:proofErr w:type="spellStart"/>
      <w:r w:rsidRPr="00847BD3">
        <w:rPr>
          <w:rFonts w:ascii="Times New Roman" w:hAnsi="Times New Roman" w:cs="Times New Roman"/>
          <w:sz w:val="24"/>
          <w:szCs w:val="24"/>
        </w:rPr>
        <w:t>Pajares</w:t>
      </w:r>
      <w:proofErr w:type="spellEnd"/>
      <w:r w:rsidRPr="00847BD3">
        <w:rPr>
          <w:rFonts w:ascii="Times New Roman" w:hAnsi="Times New Roman" w:cs="Times New Roman"/>
          <w:sz w:val="24"/>
          <w:szCs w:val="24"/>
        </w:rPr>
        <w:t xml:space="preserve">, F. (2008). Sources of self-efficacy in school: Critical review of the literature and future directions. </w:t>
      </w:r>
      <w:r w:rsidRPr="00847BD3">
        <w:rPr>
          <w:rFonts w:ascii="Times New Roman" w:hAnsi="Times New Roman" w:cs="Times New Roman"/>
          <w:i/>
          <w:sz w:val="24"/>
          <w:szCs w:val="24"/>
        </w:rPr>
        <w:t>Review of Educational Research, 78</w:t>
      </w:r>
      <w:r w:rsidRPr="00847BD3">
        <w:rPr>
          <w:rFonts w:ascii="Times New Roman" w:hAnsi="Times New Roman" w:cs="Times New Roman"/>
          <w:sz w:val="24"/>
          <w:szCs w:val="24"/>
        </w:rPr>
        <w:t xml:space="preserve">(4), 751–796. </w:t>
      </w:r>
    </w:p>
    <w:p w:rsidR="007A032F" w:rsidRDefault="007A032F" w:rsidP="00561533">
      <w:pPr>
        <w:pStyle w:val="Default"/>
      </w:pPr>
    </w:p>
    <w:p w:rsidR="007A032F" w:rsidRPr="00847BD3" w:rsidRDefault="007A032F" w:rsidP="00561533">
      <w:pPr>
        <w:pStyle w:val="Default"/>
      </w:pPr>
      <w:proofErr w:type="spellStart"/>
      <w:r>
        <w:t>Ahn</w:t>
      </w:r>
      <w:proofErr w:type="spellEnd"/>
      <w:r>
        <w:t xml:space="preserve">, H., Usher, E. L., </w:t>
      </w:r>
      <w:proofErr w:type="spellStart"/>
      <w:r>
        <w:t>Butz</w:t>
      </w:r>
      <w:proofErr w:type="spellEnd"/>
      <w:r>
        <w:t>, A., Bong, M. (2016). Cultural differences in understanding modeling and feedback as sources of self-efficacy information.</w:t>
      </w:r>
    </w:p>
    <w:p w:rsidR="00875FA8" w:rsidRPr="00847BD3" w:rsidRDefault="00875FA8" w:rsidP="00561533"/>
    <w:p w:rsidR="00875FA8" w:rsidRPr="00847BD3" w:rsidRDefault="00875FA8" w:rsidP="0056153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47BD3">
        <w:rPr>
          <w:color w:val="000000"/>
        </w:rPr>
        <w:t xml:space="preserve">Putney, L. G., Broughton, S. H. (2011). Developing collective classroom efficacy: The teacher’s role as community organizer. </w:t>
      </w:r>
      <w:r w:rsidRPr="00847BD3">
        <w:rPr>
          <w:i/>
          <w:color w:val="000000"/>
        </w:rPr>
        <w:t>Journal of Teacher Education</w:t>
      </w:r>
      <w:r w:rsidRPr="00847BD3">
        <w:rPr>
          <w:color w:val="000000"/>
        </w:rPr>
        <w:t>, 62, 93-105.</w:t>
      </w:r>
    </w:p>
    <w:p w:rsidR="00875FA8" w:rsidRPr="00847BD3" w:rsidRDefault="00875FA8" w:rsidP="00561533">
      <w:pPr>
        <w:pStyle w:val="Default"/>
      </w:pPr>
    </w:p>
    <w:p w:rsidR="00875FA8" w:rsidRDefault="00875FA8" w:rsidP="00561533">
      <w:pPr>
        <w:pStyle w:val="Default"/>
      </w:pPr>
      <w:r w:rsidRPr="00847BD3">
        <w:t xml:space="preserve">Yu, S. L., </w:t>
      </w:r>
      <w:proofErr w:type="spellStart"/>
      <w:r w:rsidRPr="00847BD3">
        <w:t>Corkin</w:t>
      </w:r>
      <w:proofErr w:type="spellEnd"/>
      <w:r w:rsidRPr="00847BD3">
        <w:t xml:space="preserve">, D. M., &amp; Martin, J. P. (2015). STEM motivation and persistence among underrepresented minority students: Two social cognitive perspectives. In </w:t>
      </w:r>
      <w:r w:rsidRPr="00847BD3">
        <w:rPr>
          <w:rFonts w:eastAsiaTheme="minorHAnsi"/>
        </w:rPr>
        <w:t xml:space="preserve">J. T. </w:t>
      </w:r>
      <w:proofErr w:type="spellStart"/>
      <w:r w:rsidRPr="00847BD3">
        <w:rPr>
          <w:rFonts w:eastAsiaTheme="minorHAnsi"/>
        </w:rPr>
        <w:t>Decuir-Gunby</w:t>
      </w:r>
      <w:proofErr w:type="spellEnd"/>
      <w:r w:rsidRPr="00847BD3">
        <w:rPr>
          <w:rFonts w:eastAsiaTheme="minorHAnsi"/>
        </w:rPr>
        <w:t xml:space="preserve"> &amp; P. A. </w:t>
      </w:r>
      <w:proofErr w:type="spellStart"/>
      <w:r w:rsidRPr="00847BD3">
        <w:rPr>
          <w:rFonts w:eastAsiaTheme="minorHAnsi"/>
        </w:rPr>
        <w:t>Schutz</w:t>
      </w:r>
      <w:proofErr w:type="spellEnd"/>
      <w:r w:rsidRPr="00847BD3">
        <w:rPr>
          <w:rFonts w:eastAsiaTheme="minorHAnsi"/>
        </w:rPr>
        <w:t xml:space="preserve"> </w:t>
      </w:r>
      <w:r w:rsidRPr="00847BD3">
        <w:t xml:space="preserve">(Eds.), </w:t>
      </w:r>
      <w:r w:rsidRPr="00847BD3">
        <w:rPr>
          <w:rFonts w:eastAsiaTheme="minorHAnsi"/>
          <w:i/>
          <w:iCs/>
          <w:bdr w:val="none" w:sz="0" w:space="0" w:color="auto"/>
        </w:rPr>
        <w:t>Race and Ethnicity in the Study of Motivation i</w:t>
      </w:r>
      <w:r w:rsidRPr="00847BD3">
        <w:rPr>
          <w:rFonts w:eastAsiaTheme="minorHAnsi"/>
          <w:i/>
          <w:iCs/>
        </w:rPr>
        <w:t xml:space="preserve">n Education. </w:t>
      </w:r>
      <w:r w:rsidRPr="00847BD3">
        <w:t>New York, NY: Routledge.</w:t>
      </w:r>
    </w:p>
    <w:p w:rsidR="007A032F" w:rsidRDefault="007A032F" w:rsidP="00561533">
      <w:pPr>
        <w:pStyle w:val="Default"/>
      </w:pPr>
    </w:p>
    <w:p w:rsidR="00A2009E" w:rsidRPr="00A2009E" w:rsidRDefault="00A2009E" w:rsidP="00561533">
      <w:pPr>
        <w:pStyle w:val="Default"/>
      </w:pPr>
      <w:r>
        <w:t xml:space="preserve">Usher, E. L., Li, C. R., </w:t>
      </w:r>
      <w:proofErr w:type="spellStart"/>
      <w:r>
        <w:t>Butz</w:t>
      </w:r>
      <w:proofErr w:type="spellEnd"/>
      <w:r>
        <w:t>, A. R., &amp; Rojas, J. P. (201</w:t>
      </w:r>
      <w:r w:rsidR="002A11EB">
        <w:t>9</w:t>
      </w:r>
      <w:r>
        <w:t xml:space="preserve">). </w:t>
      </w:r>
      <w:proofErr w:type="spellStart"/>
      <w:r>
        <w:t>Perserverant</w:t>
      </w:r>
      <w:proofErr w:type="spellEnd"/>
      <w:r>
        <w:t xml:space="preserve"> grit and self-</w:t>
      </w:r>
      <w:proofErr w:type="spellStart"/>
      <w:r>
        <w:t>effiacy</w:t>
      </w:r>
      <w:proofErr w:type="spellEnd"/>
      <w:r>
        <w:t xml:space="preserve">: Are both essential for children’s academic success. </w:t>
      </w:r>
      <w:r>
        <w:rPr>
          <w:i/>
        </w:rPr>
        <w:t>Journal of Educational Psychology, 111</w:t>
      </w:r>
      <w:r>
        <w:t>(5), 877-902.</w:t>
      </w:r>
    </w:p>
    <w:p w:rsidR="00875FA8" w:rsidRDefault="00875FA8" w:rsidP="00561533">
      <w:pPr>
        <w:pStyle w:val="HTMLPreformatted"/>
        <w:rPr>
          <w:rFonts w:ascii="Times New Roman" w:hAnsi="Times New Roman" w:cs="Times New Roman"/>
          <w:sz w:val="24"/>
          <w:szCs w:val="24"/>
        </w:rPr>
      </w:pPr>
    </w:p>
    <w:p w:rsidR="007A032F" w:rsidRDefault="007A032F" w:rsidP="00EC61E5">
      <w:pPr>
        <w:rPr>
          <w:b/>
          <w:bCs/>
        </w:rPr>
      </w:pPr>
    </w:p>
    <w:p w:rsidR="00875FA8" w:rsidRPr="00847BD3" w:rsidRDefault="00875FA8" w:rsidP="00561533">
      <w:pPr>
        <w:ind w:left="2880" w:hanging="2880"/>
        <w:rPr>
          <w:b/>
          <w:bCs/>
        </w:rPr>
      </w:pPr>
      <w:r w:rsidRPr="00847BD3">
        <w:rPr>
          <w:b/>
          <w:bCs/>
        </w:rPr>
        <w:t>WEEK 8</w:t>
      </w:r>
      <w:r>
        <w:rPr>
          <w:b/>
          <w:bCs/>
        </w:rPr>
        <w:t xml:space="preserve">: </w:t>
      </w:r>
      <w:r w:rsidRPr="00847BD3">
        <w:rPr>
          <w:b/>
          <w:bCs/>
        </w:rPr>
        <w:t>EXPECTANCIES AND VALUES</w:t>
      </w:r>
    </w:p>
    <w:p w:rsidR="00875FA8" w:rsidRDefault="00875FA8" w:rsidP="00561533">
      <w:pPr>
        <w:pStyle w:val="HTMLPreformatted"/>
        <w:rPr>
          <w:rFonts w:ascii="Times New Roman" w:hAnsi="Times New Roman" w:cs="Times New Roman"/>
          <w:sz w:val="24"/>
          <w:szCs w:val="24"/>
        </w:rPr>
      </w:pPr>
    </w:p>
    <w:p w:rsidR="00174B81" w:rsidRPr="00847BD3" w:rsidRDefault="00174B81" w:rsidP="00561533">
      <w:proofErr w:type="spellStart"/>
      <w:r w:rsidRPr="00847BD3">
        <w:t>Wigfield</w:t>
      </w:r>
      <w:proofErr w:type="spellEnd"/>
      <w:r w:rsidRPr="00847BD3">
        <w:t xml:space="preserve">, A., Tonks, S. &amp; </w:t>
      </w:r>
      <w:proofErr w:type="spellStart"/>
      <w:r w:rsidRPr="00847BD3">
        <w:t>Klauda</w:t>
      </w:r>
      <w:proofErr w:type="spellEnd"/>
      <w:r w:rsidRPr="00847BD3">
        <w:t xml:space="preserve">, S.L. (2009). Expectancy-Value Theory. In K. R. Wenzel &amp; A. </w:t>
      </w:r>
      <w:proofErr w:type="spellStart"/>
      <w:r w:rsidRPr="00847BD3">
        <w:t>Wigfield</w:t>
      </w:r>
      <w:proofErr w:type="spellEnd"/>
      <w:r w:rsidRPr="00847BD3">
        <w:t xml:space="preserve"> (Eds.), </w:t>
      </w:r>
      <w:r w:rsidRPr="00847BD3">
        <w:rPr>
          <w:i/>
          <w:iCs/>
        </w:rPr>
        <w:t xml:space="preserve">Handbook of motivation at school </w:t>
      </w:r>
      <w:r w:rsidRPr="00847BD3">
        <w:t>(pp. 77-104). New York, NY US: Routledge/Taylor &amp; Francis Group.</w:t>
      </w:r>
    </w:p>
    <w:p w:rsidR="002629A3" w:rsidRPr="00847BD3" w:rsidRDefault="002629A3" w:rsidP="00561533"/>
    <w:p w:rsidR="002629A3" w:rsidRPr="00847BD3" w:rsidRDefault="002629A3" w:rsidP="00561533">
      <w:pPr>
        <w:pStyle w:val="HTMLPreformatted"/>
        <w:rPr>
          <w:rFonts w:ascii="Times New Roman" w:hAnsi="Times New Roman" w:cs="Times New Roman"/>
          <w:sz w:val="24"/>
          <w:szCs w:val="24"/>
        </w:rPr>
      </w:pPr>
      <w:r w:rsidRPr="00847BD3">
        <w:rPr>
          <w:rFonts w:ascii="Times New Roman" w:hAnsi="Times New Roman" w:cs="Times New Roman"/>
          <w:sz w:val="24"/>
          <w:szCs w:val="24"/>
        </w:rPr>
        <w:t xml:space="preserve">Yeager, D. S., Henderson, M. D., </w:t>
      </w:r>
      <w:proofErr w:type="spellStart"/>
      <w:r w:rsidRPr="00847BD3">
        <w:rPr>
          <w:rFonts w:ascii="Times New Roman" w:hAnsi="Times New Roman" w:cs="Times New Roman"/>
          <w:sz w:val="24"/>
          <w:szCs w:val="24"/>
        </w:rPr>
        <w:t>Paunesku</w:t>
      </w:r>
      <w:proofErr w:type="spellEnd"/>
      <w:r w:rsidRPr="00847BD3">
        <w:rPr>
          <w:rFonts w:ascii="Times New Roman" w:hAnsi="Times New Roman" w:cs="Times New Roman"/>
          <w:sz w:val="24"/>
          <w:szCs w:val="24"/>
        </w:rPr>
        <w:t xml:space="preserve">, D., Walton, G. M., </w:t>
      </w:r>
      <w:proofErr w:type="spellStart"/>
      <w:r w:rsidRPr="00847BD3">
        <w:rPr>
          <w:rFonts w:ascii="Times New Roman" w:hAnsi="Times New Roman" w:cs="Times New Roman"/>
          <w:sz w:val="24"/>
          <w:szCs w:val="24"/>
        </w:rPr>
        <w:t>D’Mello</w:t>
      </w:r>
      <w:proofErr w:type="spellEnd"/>
      <w:r w:rsidRPr="00847BD3">
        <w:rPr>
          <w:rFonts w:ascii="Times New Roman" w:hAnsi="Times New Roman" w:cs="Times New Roman"/>
          <w:sz w:val="24"/>
          <w:szCs w:val="24"/>
        </w:rPr>
        <w:t xml:space="preserve">, S., Spitzer, B. J., &amp; Duckworth, A. L. (2014). Boring but important: A self-transcendent purpose for learning fosters academic self-regulation. </w:t>
      </w:r>
      <w:r w:rsidRPr="00847BD3">
        <w:rPr>
          <w:rFonts w:ascii="Times New Roman" w:hAnsi="Times New Roman" w:cs="Times New Roman"/>
          <w:i/>
          <w:sz w:val="24"/>
          <w:szCs w:val="24"/>
        </w:rPr>
        <w:t>Journal of Personality and Social Psychology, 107</w:t>
      </w:r>
      <w:r w:rsidRPr="00847BD3">
        <w:rPr>
          <w:rFonts w:ascii="Times New Roman" w:hAnsi="Times New Roman" w:cs="Times New Roman"/>
          <w:sz w:val="24"/>
          <w:szCs w:val="24"/>
        </w:rPr>
        <w:t>(4), 559–580.</w:t>
      </w:r>
    </w:p>
    <w:p w:rsidR="008F3CAE" w:rsidRPr="00847BD3" w:rsidRDefault="008F3CAE" w:rsidP="00561533">
      <w:pPr>
        <w:pStyle w:val="HTMLPreformatted"/>
        <w:rPr>
          <w:rFonts w:ascii="Times New Roman" w:hAnsi="Times New Roman" w:cs="Times New Roman"/>
          <w:sz w:val="24"/>
          <w:szCs w:val="24"/>
        </w:rPr>
      </w:pPr>
    </w:p>
    <w:p w:rsidR="008F3CAE" w:rsidRPr="00847BD3" w:rsidRDefault="008F3CAE" w:rsidP="00561533">
      <w:pPr>
        <w:pStyle w:val="HTMLPreformatted"/>
        <w:rPr>
          <w:rFonts w:ascii="Times New Roman" w:hAnsi="Times New Roman" w:cs="Times New Roman"/>
          <w:sz w:val="24"/>
          <w:szCs w:val="24"/>
        </w:rPr>
      </w:pPr>
      <w:proofErr w:type="spellStart"/>
      <w:r w:rsidRPr="00847BD3">
        <w:rPr>
          <w:rFonts w:ascii="Times New Roman" w:hAnsi="Times New Roman" w:cs="Times New Roman"/>
          <w:sz w:val="24"/>
          <w:szCs w:val="24"/>
        </w:rPr>
        <w:t>Harackiewicz</w:t>
      </w:r>
      <w:proofErr w:type="spellEnd"/>
      <w:r w:rsidRPr="00847BD3">
        <w:rPr>
          <w:rFonts w:ascii="Times New Roman" w:hAnsi="Times New Roman" w:cs="Times New Roman"/>
          <w:sz w:val="24"/>
          <w:szCs w:val="24"/>
        </w:rPr>
        <w:t xml:space="preserve">, J. M., Canning, E. A., Tibbetts, Y., </w:t>
      </w:r>
      <w:proofErr w:type="spellStart"/>
      <w:r w:rsidRPr="00847BD3">
        <w:rPr>
          <w:rFonts w:ascii="Times New Roman" w:hAnsi="Times New Roman" w:cs="Times New Roman"/>
          <w:sz w:val="24"/>
          <w:szCs w:val="24"/>
        </w:rPr>
        <w:t>Priniski</w:t>
      </w:r>
      <w:proofErr w:type="spellEnd"/>
      <w:r w:rsidRPr="00847BD3">
        <w:rPr>
          <w:rFonts w:ascii="Times New Roman" w:hAnsi="Times New Roman" w:cs="Times New Roman"/>
          <w:sz w:val="24"/>
          <w:szCs w:val="24"/>
        </w:rPr>
        <w:t xml:space="preserve">, S. J., &amp; Hyde, J. S. (2016). Closing achievement gaps with a utility-value intervention: Disentangling race and social class. </w:t>
      </w:r>
      <w:r w:rsidRPr="00847BD3">
        <w:rPr>
          <w:rFonts w:ascii="Times New Roman" w:hAnsi="Times New Roman" w:cs="Times New Roman"/>
          <w:i/>
          <w:sz w:val="24"/>
          <w:szCs w:val="24"/>
        </w:rPr>
        <w:t>Journal of Personality and Social Psychology, 111</w:t>
      </w:r>
      <w:r w:rsidRPr="00847BD3">
        <w:rPr>
          <w:rFonts w:ascii="Times New Roman" w:hAnsi="Times New Roman" w:cs="Times New Roman"/>
          <w:sz w:val="24"/>
          <w:szCs w:val="24"/>
        </w:rPr>
        <w:t>(5), 745–765.</w:t>
      </w:r>
    </w:p>
    <w:p w:rsidR="000A3F79" w:rsidRPr="00847BD3" w:rsidRDefault="000A3F79" w:rsidP="00561533">
      <w:pPr>
        <w:rPr>
          <w:b/>
          <w:bCs/>
        </w:rPr>
      </w:pPr>
    </w:p>
    <w:p w:rsidR="00245625" w:rsidRPr="00847BD3" w:rsidRDefault="00245625" w:rsidP="00561533">
      <w:pPr>
        <w:rPr>
          <w:b/>
          <w:bCs/>
        </w:rPr>
      </w:pPr>
    </w:p>
    <w:p w:rsidR="00D33B9B" w:rsidRPr="00847BD3" w:rsidRDefault="00D33B9B" w:rsidP="00561533">
      <w:pPr>
        <w:ind w:left="2160" w:hanging="2160"/>
        <w:rPr>
          <w:b/>
          <w:bCs/>
        </w:rPr>
      </w:pPr>
      <w:r w:rsidRPr="00847BD3">
        <w:rPr>
          <w:b/>
          <w:bCs/>
        </w:rPr>
        <w:t>WEEK 9</w:t>
      </w:r>
      <w:r>
        <w:rPr>
          <w:b/>
          <w:bCs/>
        </w:rPr>
        <w:t xml:space="preserve">: </w:t>
      </w:r>
      <w:r w:rsidRPr="00847BD3">
        <w:rPr>
          <w:b/>
          <w:bCs/>
          <w:i/>
        </w:rPr>
        <w:t>OPINION EDITORIAL ARTICLE WORKSHOP</w:t>
      </w:r>
    </w:p>
    <w:p w:rsidR="00D33B9B" w:rsidRDefault="00D33B9B" w:rsidP="00561533">
      <w:pPr>
        <w:ind w:left="2160" w:hanging="2160"/>
        <w:rPr>
          <w:b/>
          <w:bCs/>
        </w:rPr>
      </w:pPr>
    </w:p>
    <w:p w:rsidR="00561533" w:rsidRDefault="00561533" w:rsidP="00561533">
      <w:pPr>
        <w:ind w:left="2160" w:hanging="2160"/>
        <w:rPr>
          <w:b/>
          <w:bCs/>
        </w:rPr>
      </w:pPr>
    </w:p>
    <w:p w:rsidR="00174B81" w:rsidRPr="00847BD3" w:rsidRDefault="00847BD3" w:rsidP="00561533">
      <w:pPr>
        <w:ind w:left="2160" w:hanging="2160"/>
        <w:rPr>
          <w:b/>
          <w:bCs/>
        </w:rPr>
      </w:pPr>
      <w:r w:rsidRPr="00847BD3">
        <w:rPr>
          <w:b/>
          <w:bCs/>
        </w:rPr>
        <w:t xml:space="preserve">WEEK </w:t>
      </w:r>
      <w:r w:rsidR="00D33B9B">
        <w:rPr>
          <w:b/>
          <w:bCs/>
        </w:rPr>
        <w:t>10</w:t>
      </w:r>
      <w:r>
        <w:rPr>
          <w:b/>
          <w:bCs/>
        </w:rPr>
        <w:t xml:space="preserve">: </w:t>
      </w:r>
      <w:r w:rsidR="00174B81" w:rsidRPr="00847BD3">
        <w:rPr>
          <w:b/>
          <w:bCs/>
        </w:rPr>
        <w:t>ATTRIBUTIONS AND MINDSETS</w:t>
      </w:r>
    </w:p>
    <w:p w:rsidR="00174B81" w:rsidRPr="00847BD3" w:rsidRDefault="00174B81" w:rsidP="00561533">
      <w:pPr>
        <w:ind w:left="360"/>
        <w:rPr>
          <w:b/>
          <w:bCs/>
        </w:rPr>
      </w:pPr>
    </w:p>
    <w:p w:rsidR="00E07E7D" w:rsidRPr="00847BD3" w:rsidRDefault="00174B81" w:rsidP="00561533">
      <w:pPr>
        <w:pStyle w:val="Default"/>
        <w:rPr>
          <w:rFonts w:eastAsiaTheme="minorHAnsi"/>
          <w:bdr w:val="none" w:sz="0" w:space="0" w:color="auto"/>
        </w:rPr>
      </w:pPr>
      <w:r w:rsidRPr="00847BD3">
        <w:t>Graham, S. (20</w:t>
      </w:r>
      <w:r w:rsidR="00AF12D0">
        <w:t>16</w:t>
      </w:r>
      <w:r w:rsidRPr="00847BD3">
        <w:t xml:space="preserve">). An attributional </w:t>
      </w:r>
      <w:r w:rsidR="00685263" w:rsidRPr="00847BD3">
        <w:t>perspective on motivation in ethnic minority youth</w:t>
      </w:r>
      <w:r w:rsidRPr="00847BD3">
        <w:t xml:space="preserve">. In </w:t>
      </w:r>
    </w:p>
    <w:p w:rsidR="00174B81" w:rsidRPr="00847BD3" w:rsidRDefault="00E07E7D" w:rsidP="00561533">
      <w:r w:rsidRPr="00847BD3">
        <w:rPr>
          <w:rFonts w:eastAsiaTheme="minorHAnsi"/>
          <w:color w:val="000000"/>
        </w:rPr>
        <w:t xml:space="preserve">J. T. </w:t>
      </w:r>
      <w:proofErr w:type="spellStart"/>
      <w:r w:rsidRPr="00847BD3">
        <w:rPr>
          <w:rFonts w:eastAsiaTheme="minorHAnsi"/>
          <w:color w:val="000000"/>
        </w:rPr>
        <w:t>Decuir-Gunby</w:t>
      </w:r>
      <w:proofErr w:type="spellEnd"/>
      <w:r w:rsidRPr="00847BD3">
        <w:rPr>
          <w:rFonts w:eastAsiaTheme="minorHAnsi"/>
          <w:color w:val="000000"/>
        </w:rPr>
        <w:t xml:space="preserve"> &amp; P. A. </w:t>
      </w:r>
      <w:proofErr w:type="spellStart"/>
      <w:r w:rsidRPr="00847BD3">
        <w:rPr>
          <w:rFonts w:eastAsiaTheme="minorHAnsi"/>
          <w:color w:val="000000"/>
        </w:rPr>
        <w:t>Schutz</w:t>
      </w:r>
      <w:proofErr w:type="spellEnd"/>
      <w:r w:rsidRPr="00847BD3">
        <w:rPr>
          <w:rFonts w:eastAsiaTheme="minorHAnsi"/>
          <w:color w:val="000000"/>
        </w:rPr>
        <w:t xml:space="preserve"> </w:t>
      </w:r>
      <w:r w:rsidR="00174B81" w:rsidRPr="00847BD3">
        <w:t xml:space="preserve">(Eds.), </w:t>
      </w:r>
      <w:r w:rsidRPr="00847BD3">
        <w:rPr>
          <w:rFonts w:eastAsiaTheme="minorHAnsi"/>
          <w:i/>
          <w:iCs/>
        </w:rPr>
        <w:t xml:space="preserve">Race and Ethnicity in the Study of Motivation in Education. </w:t>
      </w:r>
      <w:r w:rsidR="00174B81" w:rsidRPr="00847BD3">
        <w:t>New York, NY: Routledge.</w:t>
      </w:r>
    </w:p>
    <w:p w:rsidR="00174B81" w:rsidRPr="00847BD3" w:rsidRDefault="00174B81" w:rsidP="00561533">
      <w:pPr>
        <w:ind w:left="360"/>
        <w:rPr>
          <w:shd w:val="clear" w:color="auto" w:fill="FFFF00"/>
        </w:rPr>
      </w:pPr>
    </w:p>
    <w:p w:rsidR="00D33B9B" w:rsidRDefault="00D33B9B" w:rsidP="00561533">
      <w:r>
        <w:t>Yeager, D. S., Purdie-</w:t>
      </w:r>
      <w:proofErr w:type="spellStart"/>
      <w:r>
        <w:t>Vaughns</w:t>
      </w:r>
      <w:proofErr w:type="spellEnd"/>
      <w:r>
        <w:t xml:space="preserve">, V., Garcia, J., </w:t>
      </w:r>
      <w:proofErr w:type="spellStart"/>
      <w:r>
        <w:t>Apfel</w:t>
      </w:r>
      <w:proofErr w:type="spellEnd"/>
      <w:r>
        <w:t xml:space="preserve">, N., </w:t>
      </w:r>
      <w:proofErr w:type="spellStart"/>
      <w:r>
        <w:t>Brzustoski</w:t>
      </w:r>
      <w:proofErr w:type="spellEnd"/>
      <w:r>
        <w:t>, P., Master, A</w:t>
      </w:r>
      <w:proofErr w:type="gramStart"/>
      <w:r>
        <w:t>., . . .</w:t>
      </w:r>
      <w:proofErr w:type="gramEnd"/>
      <w:r>
        <w:t xml:space="preserve"> Cohen, G. L. (2014). Breaking the cycle of mistrust: Wise interventions to provide critical feedback across the racial divide. </w:t>
      </w:r>
      <w:r>
        <w:rPr>
          <w:rStyle w:val="Emphasis"/>
        </w:rPr>
        <w:t>Journal of Experimental Psychology: General, 143</w:t>
      </w:r>
      <w:r>
        <w:t>(2), 804-824.</w:t>
      </w:r>
    </w:p>
    <w:p w:rsidR="00D33B9B" w:rsidRDefault="00D33B9B" w:rsidP="00561533"/>
    <w:p w:rsidR="008F3CAE" w:rsidRDefault="008F3CAE" w:rsidP="00561533">
      <w:pPr>
        <w:autoSpaceDE w:val="0"/>
        <w:autoSpaceDN w:val="0"/>
        <w:adjustRightInd w:val="0"/>
        <w:rPr>
          <w:rFonts w:eastAsiaTheme="minorHAnsi"/>
        </w:rPr>
      </w:pPr>
      <w:r w:rsidRPr="00847BD3">
        <w:rPr>
          <w:rFonts w:eastAsiaTheme="minorHAnsi"/>
        </w:rPr>
        <w:t xml:space="preserve">Yeager, D. S. &amp; </w:t>
      </w:r>
      <w:proofErr w:type="spellStart"/>
      <w:r w:rsidRPr="00847BD3">
        <w:rPr>
          <w:rFonts w:eastAsiaTheme="minorHAnsi"/>
        </w:rPr>
        <w:t>Dweck</w:t>
      </w:r>
      <w:proofErr w:type="spellEnd"/>
      <w:r w:rsidRPr="00847BD3">
        <w:rPr>
          <w:rFonts w:eastAsiaTheme="minorHAnsi"/>
        </w:rPr>
        <w:t xml:space="preserve">, C. S. (2012) Mindsets that promote resilience: When students believe that personal characteristics </w:t>
      </w:r>
      <w:proofErr w:type="gramStart"/>
      <w:r w:rsidRPr="00847BD3">
        <w:rPr>
          <w:rFonts w:eastAsiaTheme="minorHAnsi"/>
        </w:rPr>
        <w:t>can be developed</w:t>
      </w:r>
      <w:proofErr w:type="gramEnd"/>
      <w:r w:rsidRPr="00847BD3">
        <w:rPr>
          <w:rFonts w:eastAsiaTheme="minorHAnsi"/>
        </w:rPr>
        <w:t xml:space="preserve">. </w:t>
      </w:r>
      <w:r w:rsidRPr="00847BD3">
        <w:rPr>
          <w:rFonts w:eastAsiaTheme="minorHAnsi"/>
          <w:i/>
        </w:rPr>
        <w:t>Educational Psychologist, 47</w:t>
      </w:r>
      <w:r w:rsidRPr="00847BD3">
        <w:rPr>
          <w:rFonts w:eastAsiaTheme="minorHAnsi"/>
        </w:rPr>
        <w:t>(4), 302-314.</w:t>
      </w:r>
    </w:p>
    <w:p w:rsidR="007A032F" w:rsidRDefault="007A032F" w:rsidP="00561533">
      <w:pPr>
        <w:autoSpaceDE w:val="0"/>
        <w:autoSpaceDN w:val="0"/>
        <w:adjustRightInd w:val="0"/>
        <w:rPr>
          <w:rFonts w:eastAsiaTheme="minorHAnsi"/>
        </w:rPr>
      </w:pPr>
    </w:p>
    <w:p w:rsidR="007A032F" w:rsidRPr="007A032F" w:rsidRDefault="007A032F" w:rsidP="00561533">
      <w:pPr>
        <w:autoSpaceDE w:val="0"/>
        <w:autoSpaceDN w:val="0"/>
        <w:adjustRightInd w:val="0"/>
        <w:rPr>
          <w:rFonts w:eastAsiaTheme="minorHAnsi"/>
        </w:rPr>
      </w:pPr>
      <w:r>
        <w:rPr>
          <w:rFonts w:eastAsiaTheme="minorHAnsi"/>
        </w:rPr>
        <w:t xml:space="preserve">Yeager et al., (2019). A national experiment reveals where a growth mindset improves achievement. </w:t>
      </w:r>
      <w:r>
        <w:rPr>
          <w:rFonts w:eastAsiaTheme="minorHAnsi"/>
          <w:i/>
        </w:rPr>
        <w:t xml:space="preserve">Nature, </w:t>
      </w:r>
      <w:r w:rsidRPr="007A032F">
        <w:rPr>
          <w:rFonts w:eastAsiaTheme="minorHAnsi"/>
        </w:rPr>
        <w:t>1-6.</w:t>
      </w:r>
    </w:p>
    <w:p w:rsidR="008C5A58" w:rsidRDefault="008C5A58" w:rsidP="00561533">
      <w:pPr>
        <w:rPr>
          <w:b/>
          <w:bCs/>
        </w:rPr>
      </w:pPr>
    </w:p>
    <w:p w:rsidR="00561533" w:rsidRPr="00847BD3" w:rsidRDefault="00561533" w:rsidP="00561533">
      <w:pPr>
        <w:rPr>
          <w:b/>
          <w:bCs/>
        </w:rPr>
      </w:pPr>
    </w:p>
    <w:p w:rsidR="00174B81" w:rsidRPr="00847BD3" w:rsidRDefault="000A3F79" w:rsidP="00561533">
      <w:pPr>
        <w:ind w:left="1620" w:hanging="1620"/>
        <w:rPr>
          <w:b/>
          <w:bCs/>
        </w:rPr>
      </w:pPr>
      <w:r w:rsidRPr="00847BD3">
        <w:rPr>
          <w:b/>
          <w:bCs/>
        </w:rPr>
        <w:t xml:space="preserve">WEEK </w:t>
      </w:r>
      <w:r w:rsidR="00D33B9B">
        <w:rPr>
          <w:b/>
          <w:bCs/>
        </w:rPr>
        <w:t>11</w:t>
      </w:r>
      <w:r w:rsidR="00847BD3">
        <w:rPr>
          <w:b/>
          <w:bCs/>
        </w:rPr>
        <w:t xml:space="preserve">: </w:t>
      </w:r>
      <w:r w:rsidR="00174B81" w:rsidRPr="00847BD3">
        <w:rPr>
          <w:b/>
          <w:bCs/>
        </w:rPr>
        <w:t xml:space="preserve">ACHIEVEMENT GOALS AND GOAL </w:t>
      </w:r>
      <w:r w:rsidR="00D33B9B">
        <w:rPr>
          <w:b/>
          <w:bCs/>
        </w:rPr>
        <w:t>STRUCTURE</w:t>
      </w:r>
    </w:p>
    <w:p w:rsidR="00174B81" w:rsidRPr="00847BD3" w:rsidRDefault="00174B81" w:rsidP="00561533">
      <w:pPr>
        <w:ind w:left="1620" w:hanging="1620"/>
        <w:rPr>
          <w:b/>
          <w:bCs/>
        </w:rPr>
      </w:pPr>
    </w:p>
    <w:p w:rsidR="00D33B9B" w:rsidRPr="00090AD1" w:rsidRDefault="00090AD1" w:rsidP="00561533">
      <w:r w:rsidRPr="00090AD1">
        <w:t xml:space="preserve">Senko, C., </w:t>
      </w:r>
      <w:proofErr w:type="spellStart"/>
      <w:r w:rsidRPr="00090AD1">
        <w:t>Hulleman</w:t>
      </w:r>
      <w:proofErr w:type="spellEnd"/>
      <w:r w:rsidRPr="00090AD1">
        <w:t xml:space="preserve">, C. S., &amp; </w:t>
      </w:r>
      <w:proofErr w:type="spellStart"/>
      <w:r w:rsidRPr="00090AD1">
        <w:t>Harackiewicz</w:t>
      </w:r>
      <w:proofErr w:type="spellEnd"/>
      <w:r w:rsidRPr="00090AD1">
        <w:t xml:space="preserve">, J. M. (2011). Achievement goal theory at the crossroads: Old controversies, current challenges, and new directions. </w:t>
      </w:r>
      <w:r w:rsidRPr="00090AD1">
        <w:rPr>
          <w:rStyle w:val="Emphasis"/>
        </w:rPr>
        <w:t>Educational Psychologist, 46,</w:t>
      </w:r>
      <w:r w:rsidRPr="00090AD1">
        <w:t xml:space="preserve"> 26-47.</w:t>
      </w:r>
    </w:p>
    <w:p w:rsidR="00090AD1" w:rsidRDefault="00090AD1" w:rsidP="00561533"/>
    <w:p w:rsidR="00D33B9B" w:rsidRPr="00847BD3" w:rsidRDefault="00D33B9B" w:rsidP="00561533">
      <w:r w:rsidRPr="00847BD3">
        <w:t xml:space="preserve">Lau, S., &amp; </w:t>
      </w:r>
      <w:proofErr w:type="spellStart"/>
      <w:r w:rsidRPr="00847BD3">
        <w:t>Nie</w:t>
      </w:r>
      <w:proofErr w:type="spellEnd"/>
      <w:r w:rsidRPr="00847BD3">
        <w:t xml:space="preserve">, Y. (2008). Interplay between personal goals and classroom goal structures in predicting student outcomes: A multilevel analysis of person-context interactions. </w:t>
      </w:r>
      <w:r w:rsidRPr="00847BD3">
        <w:rPr>
          <w:i/>
          <w:iCs/>
        </w:rPr>
        <w:t>Journal of Educational Psychology</w:t>
      </w:r>
      <w:r w:rsidRPr="00847BD3">
        <w:t xml:space="preserve">, </w:t>
      </w:r>
      <w:r w:rsidRPr="00847BD3">
        <w:rPr>
          <w:i/>
          <w:iCs/>
        </w:rPr>
        <w:t>100</w:t>
      </w:r>
      <w:r w:rsidRPr="00847BD3">
        <w:t xml:space="preserve">, 15-29.  </w:t>
      </w:r>
    </w:p>
    <w:p w:rsidR="00D33B9B" w:rsidRPr="00847BD3" w:rsidRDefault="00D33B9B" w:rsidP="00561533">
      <w:pPr>
        <w:autoSpaceDE w:val="0"/>
        <w:autoSpaceDN w:val="0"/>
        <w:rPr>
          <w:rFonts w:ascii="NewBaskerville-Roman" w:hAnsi="NewBaskerville-Roman"/>
        </w:rPr>
      </w:pPr>
    </w:p>
    <w:p w:rsidR="00D33B9B" w:rsidRPr="00847BD3" w:rsidRDefault="00D33B9B" w:rsidP="00561533">
      <w:pPr>
        <w:autoSpaceDE w:val="0"/>
        <w:autoSpaceDN w:val="0"/>
      </w:pPr>
      <w:r w:rsidRPr="00847BD3">
        <w:t xml:space="preserve">Kaplan, A., &amp; </w:t>
      </w:r>
      <w:proofErr w:type="spellStart"/>
      <w:r w:rsidRPr="00847BD3">
        <w:t>Maehr</w:t>
      </w:r>
      <w:proofErr w:type="spellEnd"/>
      <w:r w:rsidRPr="00847BD3">
        <w:t>, M. (</w:t>
      </w:r>
      <w:r w:rsidR="005139C3">
        <w:t>1999</w:t>
      </w:r>
      <w:r w:rsidRPr="00847BD3">
        <w:t xml:space="preserve">). Enhancing the motivation of African American students: An </w:t>
      </w:r>
      <w:proofErr w:type="gramStart"/>
      <w:r w:rsidRPr="00847BD3">
        <w:t>achievement goal theory perspective</w:t>
      </w:r>
      <w:proofErr w:type="gramEnd"/>
      <w:r w:rsidRPr="00847BD3">
        <w:t xml:space="preserve">. </w:t>
      </w:r>
      <w:r w:rsidRPr="00847BD3">
        <w:rPr>
          <w:i/>
          <w:iCs/>
        </w:rPr>
        <w:t>Journal of Negro Education</w:t>
      </w:r>
      <w:r w:rsidRPr="00847BD3">
        <w:t xml:space="preserve">, </w:t>
      </w:r>
      <w:r w:rsidRPr="00847BD3">
        <w:rPr>
          <w:i/>
          <w:iCs/>
        </w:rPr>
        <w:t>68</w:t>
      </w:r>
      <w:r w:rsidRPr="00847BD3">
        <w:t>, 23–41.</w:t>
      </w:r>
    </w:p>
    <w:p w:rsidR="00D33B9B" w:rsidRDefault="00D33B9B" w:rsidP="00561533"/>
    <w:p w:rsidR="00561533" w:rsidRDefault="00561533" w:rsidP="00561533"/>
    <w:p w:rsidR="00D33B9B" w:rsidRPr="00847BD3" w:rsidRDefault="00D33B9B" w:rsidP="00561533">
      <w:pPr>
        <w:ind w:left="1620" w:hanging="1620"/>
        <w:rPr>
          <w:b/>
          <w:bCs/>
        </w:rPr>
      </w:pPr>
      <w:r>
        <w:rPr>
          <w:b/>
          <w:bCs/>
        </w:rPr>
        <w:t>WEEK 12</w:t>
      </w:r>
      <w:r w:rsidRPr="00847BD3">
        <w:rPr>
          <w:b/>
          <w:bCs/>
        </w:rPr>
        <w:t>: GOAL STRIVING AND REGULATION</w:t>
      </w:r>
      <w:r>
        <w:rPr>
          <w:b/>
          <w:bCs/>
        </w:rPr>
        <w:t xml:space="preserve"> OF MOTIVATION</w:t>
      </w:r>
    </w:p>
    <w:p w:rsidR="00245625" w:rsidRPr="00847BD3" w:rsidRDefault="00245625" w:rsidP="00561533">
      <w:pPr>
        <w:rPr>
          <w:b/>
          <w:bCs/>
        </w:rPr>
      </w:pPr>
    </w:p>
    <w:p w:rsidR="00174B81" w:rsidRPr="00847BD3" w:rsidRDefault="00174B81" w:rsidP="00561533">
      <w:pPr>
        <w:rPr>
          <w:i/>
          <w:iCs/>
        </w:rPr>
      </w:pPr>
      <w:r w:rsidRPr="00847BD3">
        <w:t xml:space="preserve">Locke, E. A. &amp; Latham, G. P. (2002). Building a practically useful theory of goal setting and task motivation: A 35-year odyssey. </w:t>
      </w:r>
      <w:r w:rsidRPr="00847BD3">
        <w:rPr>
          <w:i/>
          <w:iCs/>
        </w:rPr>
        <w:t>American Psychologist, 57, 705-717.</w:t>
      </w:r>
    </w:p>
    <w:p w:rsidR="00174B81" w:rsidRPr="00847BD3" w:rsidRDefault="00174B81" w:rsidP="00561533">
      <w:pPr>
        <w:ind w:left="360"/>
        <w:rPr>
          <w:i/>
          <w:iCs/>
        </w:rPr>
      </w:pPr>
    </w:p>
    <w:p w:rsidR="00174B81" w:rsidRPr="00847BD3" w:rsidRDefault="00174B81" w:rsidP="00561533">
      <w:proofErr w:type="spellStart"/>
      <w:r w:rsidRPr="00847BD3">
        <w:t>Gollwitzer</w:t>
      </w:r>
      <w:proofErr w:type="spellEnd"/>
      <w:r w:rsidRPr="00847BD3">
        <w:t xml:space="preserve">, P. M. &amp; </w:t>
      </w:r>
      <w:proofErr w:type="spellStart"/>
      <w:r w:rsidRPr="00847BD3">
        <w:t>Sheeran</w:t>
      </w:r>
      <w:proofErr w:type="spellEnd"/>
      <w:r w:rsidRPr="00847BD3">
        <w:t>, P. (2006). Implementation intentions and goal achievement: A meta-analysis of effects and processes.</w:t>
      </w:r>
      <w:r w:rsidRPr="00847BD3">
        <w:rPr>
          <w:i/>
          <w:iCs/>
        </w:rPr>
        <w:t xml:space="preserve"> Advances in Experimental Social Psychology, 38, </w:t>
      </w:r>
      <w:r w:rsidRPr="00847BD3">
        <w:t>69-119.</w:t>
      </w:r>
    </w:p>
    <w:p w:rsidR="00D33B9B" w:rsidRDefault="00D33B9B" w:rsidP="00561533"/>
    <w:p w:rsidR="00D33B9B" w:rsidRDefault="00D33B9B" w:rsidP="00561533">
      <w:proofErr w:type="spellStart"/>
      <w:r>
        <w:t>Miele</w:t>
      </w:r>
      <w:proofErr w:type="spellEnd"/>
      <w:r>
        <w:t xml:space="preserve">, D. B. &amp; </w:t>
      </w:r>
      <w:proofErr w:type="spellStart"/>
      <w:r>
        <w:t>Scholer</w:t>
      </w:r>
      <w:proofErr w:type="spellEnd"/>
      <w:r>
        <w:t xml:space="preserve">, A. A. (2017). </w:t>
      </w:r>
      <w:r w:rsidR="00561533">
        <w:t xml:space="preserve">The role of </w:t>
      </w:r>
      <w:proofErr w:type="spellStart"/>
      <w:r w:rsidR="00561533">
        <w:t>meta</w:t>
      </w:r>
      <w:r>
        <w:t>motivational</w:t>
      </w:r>
      <w:proofErr w:type="spellEnd"/>
      <w:r>
        <w:t xml:space="preserve"> monitoring in motivation regulation. </w:t>
      </w:r>
      <w:r>
        <w:rPr>
          <w:i/>
        </w:rPr>
        <w:t xml:space="preserve">Educational Psychologist, </w:t>
      </w:r>
      <w:r w:rsidR="00561533">
        <w:rPr>
          <w:i/>
        </w:rPr>
        <w:t>53</w:t>
      </w:r>
      <w:r w:rsidR="00561533">
        <w:t>(1), 1-21.</w:t>
      </w:r>
    </w:p>
    <w:p w:rsidR="00561533" w:rsidRDefault="00561533" w:rsidP="00561533"/>
    <w:p w:rsidR="00561533" w:rsidRPr="003B5A43" w:rsidRDefault="00561533" w:rsidP="00561533">
      <w:pPr>
        <w:rPr>
          <w:i/>
        </w:rPr>
      </w:pPr>
      <w:r w:rsidRPr="00561533">
        <w:t xml:space="preserve">Patall, E. A., </w:t>
      </w:r>
      <w:proofErr w:type="spellStart"/>
      <w:r>
        <w:t>Pituch</w:t>
      </w:r>
      <w:proofErr w:type="spellEnd"/>
      <w:r>
        <w:t xml:space="preserve">, K. A., </w:t>
      </w:r>
      <w:proofErr w:type="spellStart"/>
      <w:r w:rsidRPr="00EA3F0A">
        <w:t>Steingut</w:t>
      </w:r>
      <w:proofErr w:type="spellEnd"/>
      <w:r w:rsidRPr="00EA3F0A">
        <w:t>, R. R., Vasquez, A. C.</w:t>
      </w:r>
      <w:r>
        <w:t xml:space="preserve">, Yates, N., &amp; Kennedy, A. A. </w:t>
      </w:r>
      <w:r>
        <w:t>U.</w:t>
      </w:r>
      <w:r w:rsidRPr="00EA3F0A">
        <w:t xml:space="preserve"> </w:t>
      </w:r>
      <w:r>
        <w:t xml:space="preserve">(2019). Agency and high school science students’ motivation, engagement, and classroom support experiences. Accepted for publication at </w:t>
      </w:r>
      <w:r>
        <w:rPr>
          <w:i/>
        </w:rPr>
        <w:t xml:space="preserve">Journal of Applied Development Psychology, 62, </w:t>
      </w:r>
      <w:r w:rsidRPr="00A8302B">
        <w:t>(77-92).</w:t>
      </w:r>
      <w:r>
        <w:t xml:space="preserve"> </w:t>
      </w:r>
    </w:p>
    <w:p w:rsidR="00BF27F6" w:rsidRDefault="00BF27F6" w:rsidP="00561533">
      <w:pPr>
        <w:rPr>
          <w:b/>
          <w:bCs/>
        </w:rPr>
      </w:pPr>
    </w:p>
    <w:p w:rsidR="00561533" w:rsidRPr="00847BD3" w:rsidRDefault="00561533" w:rsidP="00561533">
      <w:pPr>
        <w:rPr>
          <w:b/>
          <w:bCs/>
        </w:rPr>
      </w:pPr>
    </w:p>
    <w:p w:rsidR="00174B81" w:rsidRPr="00847BD3" w:rsidRDefault="000A3F79" w:rsidP="00561533">
      <w:pPr>
        <w:ind w:left="2160" w:hanging="2160"/>
        <w:rPr>
          <w:b/>
          <w:bCs/>
        </w:rPr>
      </w:pPr>
      <w:r w:rsidRPr="00847BD3">
        <w:rPr>
          <w:b/>
          <w:bCs/>
        </w:rPr>
        <w:t>WEEK 1</w:t>
      </w:r>
      <w:r w:rsidR="00561533">
        <w:rPr>
          <w:b/>
          <w:bCs/>
        </w:rPr>
        <w:t>3</w:t>
      </w:r>
      <w:r w:rsidRPr="00847BD3">
        <w:rPr>
          <w:b/>
          <w:bCs/>
        </w:rPr>
        <w:t xml:space="preserve">: </w:t>
      </w:r>
      <w:r w:rsidR="00174B81" w:rsidRPr="00847BD3">
        <w:rPr>
          <w:b/>
          <w:bCs/>
        </w:rPr>
        <w:t>THE SELF AND MOTIVATION</w:t>
      </w:r>
    </w:p>
    <w:p w:rsidR="00174B81" w:rsidRPr="00847BD3" w:rsidRDefault="00174B81" w:rsidP="00561533">
      <w:pPr>
        <w:ind w:left="360"/>
        <w:rPr>
          <w:b/>
          <w:bCs/>
        </w:rPr>
      </w:pPr>
      <w:r w:rsidRPr="00847BD3">
        <w:rPr>
          <w:b/>
          <w:bCs/>
        </w:rPr>
        <w:t xml:space="preserve"> </w:t>
      </w:r>
    </w:p>
    <w:p w:rsidR="00174B81" w:rsidRPr="00847BD3" w:rsidRDefault="00174B81" w:rsidP="00561533">
      <w:proofErr w:type="spellStart"/>
      <w:r w:rsidRPr="00847BD3">
        <w:t>Oyserman</w:t>
      </w:r>
      <w:proofErr w:type="spellEnd"/>
      <w:r w:rsidRPr="00847BD3">
        <w:t xml:space="preserve">, D. &amp; Fryberg, S. A. (2006). The possible selves of diverse adolescents: Content and function across gender, race and national origin. In J. </w:t>
      </w:r>
      <w:proofErr w:type="spellStart"/>
      <w:r w:rsidRPr="00847BD3">
        <w:t>Kerpelman</w:t>
      </w:r>
      <w:proofErr w:type="spellEnd"/>
      <w:r w:rsidRPr="00847BD3">
        <w:t xml:space="preserve"> &amp; C. </w:t>
      </w:r>
      <w:proofErr w:type="spellStart"/>
      <w:r w:rsidRPr="00847BD3">
        <w:t>Dunkel</w:t>
      </w:r>
      <w:proofErr w:type="spellEnd"/>
      <w:r w:rsidRPr="00847BD3">
        <w:t xml:space="preserve"> (Eds.), </w:t>
      </w:r>
      <w:r w:rsidRPr="00847BD3">
        <w:rPr>
          <w:i/>
          <w:iCs/>
        </w:rPr>
        <w:t>Possible selves: Theory, research, and applications</w:t>
      </w:r>
      <w:r w:rsidRPr="00847BD3">
        <w:t xml:space="preserve"> (pp.  17-</w:t>
      </w:r>
      <w:r w:rsidRPr="00847BD3">
        <w:rPr>
          <w:rFonts w:eastAsia="Cambria Math"/>
        </w:rPr>
        <w:softHyphen/>
      </w:r>
      <w:r w:rsidRPr="00847BD3">
        <w:rPr>
          <w:rFonts w:ascii="Cambria Math" w:eastAsia="Cambria Math" w:hAnsi="Cambria Math" w:cs="Cambria Math"/>
        </w:rPr>
        <w:t>‐</w:t>
      </w:r>
      <w:r w:rsidRPr="00847BD3">
        <w:t>39). Huntington, NY: Nova.</w:t>
      </w:r>
    </w:p>
    <w:p w:rsidR="00174B81" w:rsidRPr="00847BD3" w:rsidRDefault="00174B81" w:rsidP="00561533"/>
    <w:p w:rsidR="000A3F79" w:rsidRPr="00847BD3" w:rsidRDefault="000A3F79" w:rsidP="00561533">
      <w:pPr>
        <w:pStyle w:val="HTMLPreformatted"/>
        <w:rPr>
          <w:rFonts w:ascii="Times New Roman" w:hAnsi="Times New Roman" w:cs="Times New Roman"/>
          <w:sz w:val="24"/>
          <w:szCs w:val="24"/>
        </w:rPr>
      </w:pPr>
      <w:proofErr w:type="spellStart"/>
      <w:r w:rsidRPr="00847BD3">
        <w:rPr>
          <w:rFonts w:ascii="Times New Roman" w:hAnsi="Times New Roman" w:cs="Times New Roman"/>
          <w:sz w:val="24"/>
          <w:szCs w:val="24"/>
        </w:rPr>
        <w:t>Cokley</w:t>
      </w:r>
      <w:proofErr w:type="spellEnd"/>
      <w:r w:rsidRPr="00847BD3">
        <w:rPr>
          <w:rFonts w:ascii="Times New Roman" w:hAnsi="Times New Roman" w:cs="Times New Roman"/>
          <w:sz w:val="24"/>
          <w:szCs w:val="24"/>
        </w:rPr>
        <w:t xml:space="preserve">, K., McClain, S., Jones, M., &amp; Johnson, S. (2012). A preliminary investigation of academic </w:t>
      </w:r>
      <w:proofErr w:type="spellStart"/>
      <w:r w:rsidRPr="00847BD3">
        <w:rPr>
          <w:rFonts w:ascii="Times New Roman" w:hAnsi="Times New Roman" w:cs="Times New Roman"/>
          <w:sz w:val="24"/>
          <w:szCs w:val="24"/>
        </w:rPr>
        <w:t>disidentification</w:t>
      </w:r>
      <w:proofErr w:type="spellEnd"/>
      <w:r w:rsidRPr="00847BD3">
        <w:rPr>
          <w:rFonts w:ascii="Times New Roman" w:hAnsi="Times New Roman" w:cs="Times New Roman"/>
          <w:sz w:val="24"/>
          <w:szCs w:val="24"/>
        </w:rPr>
        <w:t xml:space="preserve">, racial identity, and academic achievement among African American adolescents. </w:t>
      </w:r>
      <w:r w:rsidRPr="00847BD3">
        <w:rPr>
          <w:rFonts w:ascii="Times New Roman" w:hAnsi="Times New Roman" w:cs="Times New Roman"/>
          <w:i/>
          <w:sz w:val="24"/>
          <w:szCs w:val="24"/>
        </w:rPr>
        <w:t>The High School Journal, 95</w:t>
      </w:r>
      <w:r w:rsidRPr="00847BD3">
        <w:rPr>
          <w:rFonts w:ascii="Times New Roman" w:hAnsi="Times New Roman" w:cs="Times New Roman"/>
          <w:sz w:val="24"/>
          <w:szCs w:val="24"/>
        </w:rPr>
        <w:t xml:space="preserve">(2), 54–68. </w:t>
      </w:r>
    </w:p>
    <w:p w:rsidR="00AF7DB8" w:rsidRPr="00847BD3" w:rsidRDefault="00AF7DB8" w:rsidP="00561533">
      <w:pPr>
        <w:pStyle w:val="HTMLPreformatted"/>
        <w:rPr>
          <w:rFonts w:ascii="Times New Roman" w:hAnsi="Times New Roman" w:cs="Times New Roman"/>
          <w:sz w:val="24"/>
          <w:szCs w:val="24"/>
        </w:rPr>
      </w:pPr>
    </w:p>
    <w:p w:rsidR="000A3F79" w:rsidRPr="00847BD3" w:rsidRDefault="000A3F79" w:rsidP="00561533">
      <w:pPr>
        <w:pStyle w:val="HTMLPreformatted"/>
        <w:rPr>
          <w:rFonts w:ascii="Times New Roman" w:hAnsi="Times New Roman" w:cs="Times New Roman"/>
          <w:sz w:val="24"/>
          <w:szCs w:val="24"/>
        </w:rPr>
      </w:pPr>
      <w:r w:rsidRPr="00847BD3">
        <w:rPr>
          <w:rFonts w:ascii="Times New Roman" w:hAnsi="Times New Roman" w:cs="Times New Roman"/>
          <w:sz w:val="24"/>
          <w:szCs w:val="24"/>
        </w:rPr>
        <w:t xml:space="preserve">Stephens, N. M., Brannon, T. N., Markus, H. R., &amp; Nelson, J. E. (2015). Feeling at home in college: Fortifying school-relevant selves to reduce social class disparities in higher education. </w:t>
      </w:r>
      <w:r w:rsidRPr="00847BD3">
        <w:rPr>
          <w:rFonts w:ascii="Times New Roman" w:hAnsi="Times New Roman" w:cs="Times New Roman"/>
          <w:i/>
          <w:sz w:val="24"/>
          <w:szCs w:val="24"/>
        </w:rPr>
        <w:t>Social Issues and Policy Review, 9</w:t>
      </w:r>
      <w:r w:rsidRPr="00847BD3">
        <w:rPr>
          <w:rFonts w:ascii="Times New Roman" w:hAnsi="Times New Roman" w:cs="Times New Roman"/>
          <w:sz w:val="24"/>
          <w:szCs w:val="24"/>
        </w:rPr>
        <w:t>(1), 1–24.</w:t>
      </w:r>
    </w:p>
    <w:p w:rsidR="000A3F79" w:rsidRPr="00847BD3" w:rsidRDefault="000A3F79" w:rsidP="00561533">
      <w:pPr>
        <w:pStyle w:val="HTMLPreformatted"/>
        <w:rPr>
          <w:rFonts w:ascii="Times New Roman" w:hAnsi="Times New Roman" w:cs="Times New Roman"/>
          <w:sz w:val="24"/>
          <w:szCs w:val="24"/>
        </w:rPr>
      </w:pPr>
    </w:p>
    <w:p w:rsidR="009B55E5" w:rsidRDefault="009B55E5" w:rsidP="00561533">
      <w:pPr>
        <w:pStyle w:val="Default"/>
      </w:pPr>
      <w:proofErr w:type="spellStart"/>
      <w:r w:rsidRPr="00847BD3">
        <w:t>Urdan</w:t>
      </w:r>
      <w:proofErr w:type="spellEnd"/>
      <w:r w:rsidRPr="00847BD3">
        <w:t xml:space="preserve">, T. &amp; Herr, V. </w:t>
      </w:r>
      <w:r w:rsidR="00AF12D0">
        <w:t>(2016</w:t>
      </w:r>
      <w:r w:rsidRPr="00847BD3">
        <w:t xml:space="preserve">). Motivation and </w:t>
      </w:r>
      <w:r>
        <w:t>a</w:t>
      </w:r>
      <w:r w:rsidRPr="00847BD3">
        <w:t xml:space="preserve">chievement of Hispanic </w:t>
      </w:r>
      <w:r>
        <w:t>c</w:t>
      </w:r>
      <w:r w:rsidRPr="00847BD3">
        <w:t xml:space="preserve">ollege </w:t>
      </w:r>
      <w:r>
        <w:t>s</w:t>
      </w:r>
      <w:r w:rsidRPr="00847BD3">
        <w:t xml:space="preserve">tudents in the U.S. In </w:t>
      </w:r>
      <w:r w:rsidRPr="00847BD3">
        <w:rPr>
          <w:rFonts w:eastAsiaTheme="minorHAnsi"/>
        </w:rPr>
        <w:t xml:space="preserve">J. T. </w:t>
      </w:r>
      <w:proofErr w:type="spellStart"/>
      <w:r w:rsidRPr="00847BD3">
        <w:rPr>
          <w:rFonts w:eastAsiaTheme="minorHAnsi"/>
        </w:rPr>
        <w:t>Decuir-Gunby</w:t>
      </w:r>
      <w:proofErr w:type="spellEnd"/>
      <w:r w:rsidRPr="00847BD3">
        <w:rPr>
          <w:rFonts w:eastAsiaTheme="minorHAnsi"/>
        </w:rPr>
        <w:t xml:space="preserve"> &amp; P. A. </w:t>
      </w:r>
      <w:proofErr w:type="spellStart"/>
      <w:r w:rsidRPr="00847BD3">
        <w:rPr>
          <w:rFonts w:eastAsiaTheme="minorHAnsi"/>
        </w:rPr>
        <w:t>Schutz</w:t>
      </w:r>
      <w:proofErr w:type="spellEnd"/>
      <w:r w:rsidRPr="00847BD3">
        <w:rPr>
          <w:rFonts w:eastAsiaTheme="minorHAnsi"/>
        </w:rPr>
        <w:t xml:space="preserve"> </w:t>
      </w:r>
      <w:r w:rsidRPr="00847BD3">
        <w:t xml:space="preserve">(Eds.), </w:t>
      </w:r>
      <w:r w:rsidRPr="00847BD3">
        <w:rPr>
          <w:rFonts w:eastAsiaTheme="minorHAnsi"/>
          <w:i/>
          <w:iCs/>
          <w:bdr w:val="none" w:sz="0" w:space="0" w:color="auto"/>
        </w:rPr>
        <w:t>Race and Ethnicity in the Study of Motivation i</w:t>
      </w:r>
      <w:r w:rsidRPr="00847BD3">
        <w:rPr>
          <w:rFonts w:eastAsiaTheme="minorHAnsi"/>
          <w:i/>
          <w:iCs/>
        </w:rPr>
        <w:t xml:space="preserve">n Education. </w:t>
      </w:r>
      <w:r w:rsidRPr="00847BD3">
        <w:t>New York, NY: Routledge.</w:t>
      </w:r>
    </w:p>
    <w:p w:rsidR="009B55E5" w:rsidRPr="00847BD3" w:rsidRDefault="009B55E5" w:rsidP="00561533">
      <w:pPr>
        <w:pStyle w:val="Default"/>
      </w:pPr>
    </w:p>
    <w:p w:rsidR="000A3F79" w:rsidRPr="00847BD3" w:rsidRDefault="00B43988" w:rsidP="00561533">
      <w:proofErr w:type="spellStart"/>
      <w:r w:rsidRPr="00847BD3">
        <w:t>Rydell</w:t>
      </w:r>
      <w:proofErr w:type="spellEnd"/>
      <w:r w:rsidRPr="00847BD3">
        <w:t xml:space="preserve">, R. J., Van Loo, K. &amp; Boucher, K. L. (2017). Stereotype threat: New insights into process and intervention. </w:t>
      </w:r>
      <w:r w:rsidR="000A3F79" w:rsidRPr="00847BD3">
        <w:t xml:space="preserve">In A. J. Elliot, C. S. </w:t>
      </w:r>
      <w:proofErr w:type="spellStart"/>
      <w:r w:rsidR="000A3F79" w:rsidRPr="00847BD3">
        <w:t>Dweck</w:t>
      </w:r>
      <w:proofErr w:type="spellEnd"/>
      <w:r w:rsidR="000A3F79" w:rsidRPr="00847BD3">
        <w:t>, &amp; Yeager, D. S. (Eds.),</w:t>
      </w:r>
      <w:r w:rsidR="000A3F79" w:rsidRPr="00847BD3">
        <w:rPr>
          <w:i/>
          <w:iCs/>
        </w:rPr>
        <w:t xml:space="preserve"> Handbook of Competence and Motivation</w:t>
      </w:r>
      <w:r w:rsidR="000A3F79" w:rsidRPr="00847BD3">
        <w:t>, 2</w:t>
      </w:r>
      <w:r w:rsidR="000A3F79" w:rsidRPr="00847BD3">
        <w:rPr>
          <w:vertAlign w:val="superscript"/>
        </w:rPr>
        <w:t>nd</w:t>
      </w:r>
      <w:r w:rsidR="000A3F79" w:rsidRPr="00847BD3">
        <w:t xml:space="preserve"> </w:t>
      </w:r>
      <w:r w:rsidRPr="00847BD3">
        <w:t>Edition</w:t>
      </w:r>
      <w:r w:rsidR="000A3F79" w:rsidRPr="00847BD3">
        <w:t>. New York: NY: Guilford.</w:t>
      </w:r>
    </w:p>
    <w:p w:rsidR="00421575" w:rsidRDefault="00421575" w:rsidP="00561533">
      <w:pPr>
        <w:pStyle w:val="Default"/>
      </w:pPr>
    </w:p>
    <w:p w:rsidR="000A3F79" w:rsidRPr="00561533" w:rsidRDefault="00561533" w:rsidP="00561533">
      <w:pPr>
        <w:autoSpaceDE w:val="0"/>
        <w:autoSpaceDN w:val="0"/>
        <w:adjustRightInd w:val="0"/>
        <w:rPr>
          <w:rFonts w:eastAsiaTheme="minorHAnsi"/>
        </w:rPr>
      </w:pPr>
      <w:r w:rsidRPr="00561533">
        <w:rPr>
          <w:rFonts w:eastAsiaTheme="minorHAnsi"/>
        </w:rPr>
        <w:t>Usher</w:t>
      </w:r>
      <w:r w:rsidRPr="00561533">
        <w:rPr>
          <w:rFonts w:eastAsiaTheme="minorHAnsi"/>
        </w:rPr>
        <w:t>, E. L.</w:t>
      </w:r>
      <w:r w:rsidRPr="00561533">
        <w:rPr>
          <w:rFonts w:eastAsiaTheme="minorHAnsi"/>
        </w:rPr>
        <w:t xml:space="preserve"> (2018) Acknowledg</w:t>
      </w:r>
      <w:r w:rsidRPr="00561533">
        <w:rPr>
          <w:rFonts w:eastAsiaTheme="minorHAnsi"/>
        </w:rPr>
        <w:t>ing the whiteness of motivation r</w:t>
      </w:r>
      <w:r w:rsidRPr="00561533">
        <w:rPr>
          <w:rFonts w:eastAsiaTheme="minorHAnsi"/>
        </w:rPr>
        <w:t xml:space="preserve">esearch: Seeking Cultural </w:t>
      </w:r>
      <w:r w:rsidRPr="00561533">
        <w:rPr>
          <w:rFonts w:eastAsiaTheme="minorHAnsi"/>
        </w:rPr>
        <w:t xml:space="preserve">relevance. </w:t>
      </w:r>
      <w:r w:rsidRPr="00561533">
        <w:rPr>
          <w:rFonts w:eastAsiaTheme="minorHAnsi"/>
          <w:i/>
        </w:rPr>
        <w:t>Educational Psychologist, 53</w:t>
      </w:r>
      <w:r w:rsidRPr="00561533">
        <w:rPr>
          <w:rFonts w:eastAsiaTheme="minorHAnsi"/>
        </w:rPr>
        <w:t>(</w:t>
      </w:r>
      <w:r w:rsidRPr="00561533">
        <w:rPr>
          <w:rFonts w:eastAsiaTheme="minorHAnsi"/>
        </w:rPr>
        <w:t>2</w:t>
      </w:r>
      <w:r w:rsidRPr="00561533">
        <w:rPr>
          <w:rFonts w:eastAsiaTheme="minorHAnsi"/>
        </w:rPr>
        <w:t>)</w:t>
      </w:r>
      <w:r w:rsidRPr="00561533">
        <w:rPr>
          <w:rFonts w:eastAsiaTheme="minorHAnsi"/>
        </w:rPr>
        <w:t>, 131-144,</w:t>
      </w:r>
    </w:p>
    <w:p w:rsidR="00D33B9B" w:rsidRDefault="00D33B9B" w:rsidP="00561533"/>
    <w:p w:rsidR="00561533" w:rsidRPr="00847BD3" w:rsidRDefault="00561533" w:rsidP="00561533"/>
    <w:p w:rsidR="00D33B9B" w:rsidRPr="00847BD3" w:rsidRDefault="00D33B9B" w:rsidP="00561533">
      <w:pPr>
        <w:ind w:left="2160" w:hanging="2160"/>
        <w:rPr>
          <w:b/>
          <w:bCs/>
          <w:i/>
        </w:rPr>
      </w:pPr>
      <w:r w:rsidRPr="00847BD3">
        <w:rPr>
          <w:b/>
          <w:bCs/>
        </w:rPr>
        <w:t xml:space="preserve">WEEK 14: </w:t>
      </w:r>
      <w:r w:rsidRPr="00847BD3">
        <w:rPr>
          <w:b/>
          <w:bCs/>
          <w:i/>
        </w:rPr>
        <w:t xml:space="preserve">WORK ON FINAL </w:t>
      </w:r>
      <w:r w:rsidR="00561533">
        <w:rPr>
          <w:b/>
          <w:bCs/>
          <w:i/>
        </w:rPr>
        <w:t>PAPER/</w:t>
      </w:r>
      <w:r w:rsidRPr="00847BD3">
        <w:rPr>
          <w:b/>
          <w:bCs/>
          <w:i/>
        </w:rPr>
        <w:t>PRESENTATIONS</w:t>
      </w:r>
    </w:p>
    <w:p w:rsidR="00D33B9B" w:rsidRDefault="00D33B9B" w:rsidP="00561533">
      <w:pPr>
        <w:ind w:left="2160" w:hanging="2160"/>
        <w:rPr>
          <w:b/>
          <w:bCs/>
        </w:rPr>
      </w:pPr>
    </w:p>
    <w:p w:rsidR="00561533" w:rsidRPr="00847BD3" w:rsidRDefault="00561533" w:rsidP="00561533">
      <w:pPr>
        <w:ind w:left="2160" w:hanging="2160"/>
        <w:rPr>
          <w:b/>
          <w:bCs/>
        </w:rPr>
      </w:pPr>
    </w:p>
    <w:p w:rsidR="00D33B9B" w:rsidRPr="004062D9" w:rsidRDefault="00D33B9B" w:rsidP="00561533">
      <w:pPr>
        <w:ind w:left="2160" w:hanging="2160"/>
        <w:rPr>
          <w:b/>
          <w:bCs/>
          <w:i/>
        </w:rPr>
      </w:pPr>
      <w:r>
        <w:rPr>
          <w:b/>
          <w:bCs/>
        </w:rPr>
        <w:t xml:space="preserve">WEEK 15: </w:t>
      </w:r>
      <w:r w:rsidR="00561533" w:rsidRPr="006B36D3">
        <w:rPr>
          <w:b/>
          <w:bCs/>
          <w:i/>
        </w:rPr>
        <w:t>FINAL PROJECT POSTER PRESENTATIONS</w:t>
      </w:r>
    </w:p>
    <w:p w:rsidR="00BF27F6" w:rsidRDefault="00BF27F6" w:rsidP="00561533">
      <w:pPr>
        <w:rPr>
          <w:b/>
          <w:bCs/>
        </w:rPr>
      </w:pPr>
    </w:p>
    <w:p w:rsidR="004062D9" w:rsidRPr="009B2247" w:rsidRDefault="004062D9" w:rsidP="00561533"/>
    <w:p w:rsidR="000A5856" w:rsidRPr="002062B3" w:rsidRDefault="000A5856" w:rsidP="00561533">
      <w:pPr>
        <w:rPr>
          <w:rStyle w:val="tooltiptext"/>
          <w:color w:val="000000" w:themeColor="text1"/>
        </w:rPr>
      </w:pPr>
    </w:p>
    <w:p w:rsidR="00B044B3" w:rsidRDefault="00B044B3" w:rsidP="00561533">
      <w:pPr>
        <w:shd w:val="clear" w:color="auto" w:fill="FFFFFF"/>
        <w:jc w:val="center"/>
        <w:rPr>
          <w:b/>
          <w:bCs/>
          <w:color w:val="222222"/>
        </w:rPr>
        <w:sectPr w:rsidR="00B044B3" w:rsidSect="00685263">
          <w:pgSz w:w="12240" w:h="15840" w:code="1"/>
          <w:pgMar w:top="1152" w:right="1728" w:bottom="1152" w:left="1728" w:header="864" w:footer="504" w:gutter="0"/>
          <w:cols w:space="720"/>
          <w:titlePg/>
          <w:docGrid w:linePitch="326"/>
        </w:sectPr>
      </w:pPr>
    </w:p>
    <w:p w:rsidR="00304F00" w:rsidRPr="002062B3" w:rsidRDefault="00304F00" w:rsidP="00561533">
      <w:pPr>
        <w:shd w:val="clear" w:color="auto" w:fill="FFFFFF"/>
        <w:jc w:val="center"/>
        <w:rPr>
          <w:color w:val="222222"/>
        </w:rPr>
      </w:pPr>
      <w:r w:rsidRPr="002062B3">
        <w:rPr>
          <w:b/>
          <w:bCs/>
          <w:color w:val="222222"/>
        </w:rPr>
        <w:t>Statement on Academic Conduct and Support Systems</w:t>
      </w:r>
    </w:p>
    <w:p w:rsidR="00304F00" w:rsidRPr="002062B3" w:rsidRDefault="00304F00" w:rsidP="00561533">
      <w:pPr>
        <w:shd w:val="clear" w:color="auto" w:fill="FFFFFF"/>
        <w:ind w:right="720"/>
        <w:rPr>
          <w:color w:val="222222"/>
        </w:rPr>
      </w:pPr>
    </w:p>
    <w:p w:rsidR="00304F00" w:rsidRPr="002062B3" w:rsidRDefault="00304F00" w:rsidP="00561533">
      <w:pPr>
        <w:shd w:val="clear" w:color="auto" w:fill="FFFFFF"/>
        <w:ind w:right="-576"/>
        <w:rPr>
          <w:color w:val="222222"/>
        </w:rPr>
      </w:pPr>
      <w:r w:rsidRPr="002062B3">
        <w:rPr>
          <w:b/>
          <w:bCs/>
          <w:color w:val="222222"/>
        </w:rPr>
        <w:t>Academic Conduct:</w:t>
      </w:r>
    </w:p>
    <w:p w:rsidR="00304F00" w:rsidRPr="002062B3" w:rsidRDefault="00304F00" w:rsidP="00561533">
      <w:pPr>
        <w:shd w:val="clear" w:color="auto" w:fill="FFFFFF"/>
        <w:ind w:right="-576"/>
        <w:rPr>
          <w:color w:val="222222"/>
        </w:rPr>
      </w:pPr>
      <w:r w:rsidRPr="002062B3">
        <w:rPr>
          <w:color w:val="222222"/>
        </w:rPr>
        <w:t>Plagiarism – presenting someone else’s ideas as your own, either verbatim or recast in your own words – is a serious academic offense with serious consequences. Please familiarize yourself with the discussion of plagiarism in </w:t>
      </w:r>
      <w:proofErr w:type="spellStart"/>
      <w:r w:rsidRPr="002062B3">
        <w:rPr>
          <w:i/>
          <w:iCs/>
          <w:color w:val="222222"/>
        </w:rPr>
        <w:t>SCampus</w:t>
      </w:r>
      <w:proofErr w:type="spellEnd"/>
      <w:r w:rsidRPr="002062B3">
        <w:rPr>
          <w:color w:val="222222"/>
        </w:rPr>
        <w:t> in Part B, Section 11, “Behavior Violating University Standards”</w:t>
      </w:r>
      <w:r w:rsidRPr="002062B3">
        <w:t xml:space="preserve"> </w:t>
      </w:r>
      <w:hyperlink r:id="rId16" w:history="1">
        <w:r w:rsidRPr="002062B3">
          <w:rPr>
            <w:rStyle w:val="Hyperlink"/>
          </w:rPr>
          <w:t>https://policy.usc.edu/scampus-part-b/</w:t>
        </w:r>
      </w:hyperlink>
      <w:r w:rsidRPr="002062B3">
        <w:rPr>
          <w:color w:val="222222"/>
        </w:rPr>
        <w:t>.   Other forms of academic dishonesty are equally unacceptable.  See additional information in </w:t>
      </w:r>
      <w:proofErr w:type="spellStart"/>
      <w:r w:rsidRPr="002062B3">
        <w:rPr>
          <w:i/>
          <w:iCs/>
          <w:color w:val="222222"/>
        </w:rPr>
        <w:t>SCampus</w:t>
      </w:r>
      <w:proofErr w:type="spellEnd"/>
      <w:r w:rsidRPr="002062B3">
        <w:rPr>
          <w:i/>
          <w:iCs/>
          <w:color w:val="222222"/>
        </w:rPr>
        <w:t> </w:t>
      </w:r>
      <w:r w:rsidRPr="002062B3">
        <w:rPr>
          <w:color w:val="222222"/>
        </w:rPr>
        <w:t>and university policies on scientific misconduct, </w:t>
      </w:r>
      <w:hyperlink r:id="rId17" w:tgtFrame="_blank" w:history="1">
        <w:r w:rsidRPr="002062B3">
          <w:rPr>
            <w:color w:val="1155CC"/>
            <w:u w:val="single"/>
          </w:rPr>
          <w:t>http://policy.usc.edu/scientific-misconduct</w:t>
        </w:r>
      </w:hyperlink>
      <w:r w:rsidRPr="002062B3">
        <w:rPr>
          <w:color w:val="222222"/>
        </w:rPr>
        <w:t>.</w:t>
      </w:r>
    </w:p>
    <w:p w:rsidR="00304F00" w:rsidRPr="002062B3" w:rsidRDefault="00304F00" w:rsidP="00561533">
      <w:pPr>
        <w:shd w:val="clear" w:color="auto" w:fill="FFFFFF"/>
        <w:ind w:right="-576"/>
        <w:rPr>
          <w:color w:val="222222"/>
        </w:rPr>
      </w:pPr>
      <w:r w:rsidRPr="002062B3">
        <w:rPr>
          <w:color w:val="222222"/>
        </w:rPr>
        <w:t> </w:t>
      </w:r>
    </w:p>
    <w:p w:rsidR="00304F00" w:rsidRPr="002062B3" w:rsidRDefault="00304F00" w:rsidP="00561533">
      <w:pPr>
        <w:pStyle w:val="NormalWeb"/>
        <w:spacing w:before="0" w:beforeAutospacing="0" w:after="0" w:afterAutospacing="0"/>
        <w:ind w:right="-576"/>
        <w:rPr>
          <w:b/>
          <w:bCs/>
          <w:color w:val="000000"/>
        </w:rPr>
      </w:pPr>
      <w:r w:rsidRPr="002062B3">
        <w:rPr>
          <w:b/>
          <w:bCs/>
          <w:color w:val="000000"/>
        </w:rPr>
        <w:t>Support Systems:</w:t>
      </w:r>
    </w:p>
    <w:p w:rsidR="00304F00" w:rsidRPr="002062B3" w:rsidRDefault="00304F00" w:rsidP="00561533">
      <w:pPr>
        <w:pStyle w:val="NormalWeb"/>
        <w:spacing w:before="0" w:beforeAutospacing="0" w:after="0" w:afterAutospacing="0"/>
        <w:ind w:right="-576"/>
        <w:rPr>
          <w:i/>
        </w:rPr>
      </w:pPr>
      <w:r w:rsidRPr="002062B3">
        <w:rPr>
          <w:bCs/>
          <w:i/>
          <w:color w:val="000000"/>
        </w:rPr>
        <w:t>Student Counseling Services (SCS) - (213) 740-7711 – 24/7 on call</w:t>
      </w:r>
    </w:p>
    <w:p w:rsidR="00304F00" w:rsidRPr="002062B3" w:rsidRDefault="00304F00" w:rsidP="00561533">
      <w:pPr>
        <w:pStyle w:val="NormalWeb"/>
        <w:spacing w:before="0" w:beforeAutospacing="0" w:after="0" w:afterAutospacing="0"/>
        <w:ind w:right="-576"/>
      </w:pPr>
      <w:r w:rsidRPr="002062B3">
        <w:rPr>
          <w:color w:val="000000"/>
        </w:rPr>
        <w:t>Free and confidential mental health treatment for students, including short-term psychotherapy, group counseling, stress fitness workshops, and crisis intervention.</w:t>
      </w:r>
      <w:hyperlink r:id="rId18" w:history="1">
        <w:r w:rsidRPr="002062B3">
          <w:rPr>
            <w:rStyle w:val="Hyperlink"/>
            <w:color w:val="000000"/>
          </w:rPr>
          <w:t xml:space="preserve"> </w:t>
        </w:r>
        <w:r w:rsidRPr="002062B3">
          <w:rPr>
            <w:rStyle w:val="Hyperlink"/>
            <w:color w:val="1155CC"/>
          </w:rPr>
          <w:t>https://engemannshc.usc.edu/counseling/</w:t>
        </w:r>
      </w:hyperlink>
    </w:p>
    <w:p w:rsidR="00304F00" w:rsidRPr="002062B3" w:rsidRDefault="00304F00" w:rsidP="00561533">
      <w:pPr>
        <w:pStyle w:val="NormalWeb"/>
        <w:spacing w:before="0" w:beforeAutospacing="0" w:after="0" w:afterAutospacing="0"/>
        <w:ind w:right="-576"/>
        <w:rPr>
          <w:b/>
          <w:bCs/>
          <w:color w:val="000000"/>
        </w:rPr>
      </w:pPr>
    </w:p>
    <w:p w:rsidR="00304F00" w:rsidRPr="002062B3" w:rsidRDefault="00304F00" w:rsidP="00561533">
      <w:pPr>
        <w:pStyle w:val="NormalWeb"/>
        <w:spacing w:before="0" w:beforeAutospacing="0" w:after="0" w:afterAutospacing="0"/>
        <w:ind w:right="-576"/>
        <w:rPr>
          <w:i/>
        </w:rPr>
      </w:pPr>
      <w:r w:rsidRPr="002062B3">
        <w:rPr>
          <w:bCs/>
          <w:i/>
          <w:color w:val="000000"/>
        </w:rPr>
        <w:t>National Suicide Prevention Lifeline - 1-800-273-8255</w:t>
      </w:r>
    </w:p>
    <w:p w:rsidR="00304F00" w:rsidRPr="002062B3" w:rsidRDefault="00304F00" w:rsidP="00561533">
      <w:pPr>
        <w:pStyle w:val="NormalWeb"/>
        <w:spacing w:before="0" w:beforeAutospacing="0" w:after="0" w:afterAutospacing="0"/>
        <w:ind w:right="-576"/>
      </w:pPr>
      <w:r w:rsidRPr="002062B3">
        <w:rPr>
          <w:color w:val="000000"/>
        </w:rPr>
        <w:t>Provides free and confidential emotional support to people in suicidal crisis or emotional distress 24 hours a day, 7 days a week.</w:t>
      </w:r>
      <w:hyperlink r:id="rId19" w:history="1">
        <w:r w:rsidRPr="002062B3">
          <w:rPr>
            <w:rStyle w:val="Hyperlink"/>
            <w:color w:val="000000"/>
          </w:rPr>
          <w:t xml:space="preserve"> </w:t>
        </w:r>
        <w:r w:rsidRPr="002062B3">
          <w:rPr>
            <w:rStyle w:val="Hyperlink"/>
            <w:color w:val="1155CC"/>
          </w:rPr>
          <w:t>http://www.suicidepreventionlifeline.org</w:t>
        </w:r>
      </w:hyperlink>
    </w:p>
    <w:p w:rsidR="00304F00" w:rsidRPr="002062B3" w:rsidRDefault="00304F00" w:rsidP="00561533">
      <w:pPr>
        <w:pStyle w:val="NormalWeb"/>
        <w:spacing w:before="0" w:beforeAutospacing="0" w:after="0" w:afterAutospacing="0"/>
        <w:ind w:right="-576"/>
        <w:rPr>
          <w:b/>
          <w:bCs/>
          <w:color w:val="000000"/>
          <w:u w:val="single"/>
        </w:rPr>
      </w:pPr>
    </w:p>
    <w:p w:rsidR="00304F00" w:rsidRPr="002062B3" w:rsidRDefault="00304F00" w:rsidP="004062D9">
      <w:pPr>
        <w:pStyle w:val="NormalWeb"/>
        <w:spacing w:before="0" w:beforeAutospacing="0" w:after="0" w:afterAutospacing="0"/>
        <w:ind w:right="-576"/>
        <w:rPr>
          <w:i/>
        </w:rPr>
      </w:pPr>
      <w:r w:rsidRPr="002062B3">
        <w:rPr>
          <w:bCs/>
          <w:i/>
          <w:color w:val="000000"/>
        </w:rPr>
        <w:t>Relationship and Sexual Violence Prevention Services (RSVP) - (213) 740-4900 - 24/7 on call</w:t>
      </w:r>
    </w:p>
    <w:p w:rsidR="00304F00" w:rsidRPr="002062B3" w:rsidRDefault="00304F00" w:rsidP="004062D9">
      <w:pPr>
        <w:pStyle w:val="NormalWeb"/>
        <w:spacing w:before="0" w:beforeAutospacing="0" w:after="0" w:afterAutospacing="0"/>
        <w:ind w:right="-576"/>
        <w:rPr>
          <w:color w:val="000000"/>
        </w:rPr>
      </w:pPr>
      <w:r w:rsidRPr="002062B3">
        <w:rPr>
          <w:color w:val="000000"/>
        </w:rPr>
        <w:t xml:space="preserve">Free and confidential therapy services, workshops, and training for situations related to gender-based harm. </w:t>
      </w:r>
      <w:hyperlink r:id="rId20" w:history="1">
        <w:r w:rsidRPr="002062B3">
          <w:rPr>
            <w:rStyle w:val="Hyperlink"/>
          </w:rPr>
          <w:t>https://engemannshc.usc.edu/rsvp/</w:t>
        </w:r>
      </w:hyperlink>
    </w:p>
    <w:p w:rsidR="00304F00" w:rsidRPr="002062B3" w:rsidRDefault="00304F00" w:rsidP="004062D9">
      <w:pPr>
        <w:pStyle w:val="NormalWeb"/>
        <w:spacing w:before="0" w:beforeAutospacing="0" w:after="0" w:afterAutospacing="0"/>
        <w:ind w:right="-576"/>
      </w:pPr>
    </w:p>
    <w:p w:rsidR="00304F00" w:rsidRPr="002062B3" w:rsidRDefault="00304F00" w:rsidP="004062D9">
      <w:pPr>
        <w:pStyle w:val="NormalWeb"/>
        <w:spacing w:before="0" w:beforeAutospacing="0" w:after="0" w:afterAutospacing="0"/>
        <w:ind w:right="-576"/>
        <w:rPr>
          <w:i/>
        </w:rPr>
      </w:pPr>
      <w:r w:rsidRPr="002062B3">
        <w:rPr>
          <w:bCs/>
          <w:i/>
          <w:color w:val="000000"/>
        </w:rPr>
        <w:t>Sexual Assault Resource Center</w:t>
      </w:r>
    </w:p>
    <w:p w:rsidR="00304F00" w:rsidRPr="002062B3" w:rsidRDefault="00304F00" w:rsidP="004062D9">
      <w:pPr>
        <w:pStyle w:val="NormalWeb"/>
        <w:spacing w:before="0" w:beforeAutospacing="0" w:after="0" w:afterAutospacing="0"/>
        <w:ind w:right="-576"/>
      </w:pPr>
      <w:r w:rsidRPr="002062B3">
        <w:rPr>
          <w:color w:val="000000"/>
        </w:rPr>
        <w:t>For more information about how to get help or help a survivor, rights, reporting options, and additional resources, visit the website:</w:t>
      </w:r>
      <w:hyperlink r:id="rId21" w:history="1">
        <w:r w:rsidRPr="002062B3">
          <w:rPr>
            <w:rStyle w:val="Hyperlink"/>
            <w:color w:val="000000"/>
          </w:rPr>
          <w:t xml:space="preserve"> </w:t>
        </w:r>
        <w:r w:rsidRPr="002062B3">
          <w:rPr>
            <w:rStyle w:val="Hyperlink"/>
            <w:color w:val="1155CC"/>
          </w:rPr>
          <w:t>http://sarc.usc.edu/</w:t>
        </w:r>
      </w:hyperlink>
    </w:p>
    <w:p w:rsidR="00304F00" w:rsidRPr="002062B3" w:rsidRDefault="00304F00" w:rsidP="004062D9">
      <w:pPr>
        <w:pStyle w:val="NormalWeb"/>
        <w:spacing w:before="0" w:beforeAutospacing="0" w:after="0" w:afterAutospacing="0"/>
        <w:ind w:right="-576"/>
        <w:rPr>
          <w:b/>
          <w:bCs/>
          <w:color w:val="000000"/>
        </w:rPr>
      </w:pPr>
    </w:p>
    <w:p w:rsidR="00304F00" w:rsidRPr="002062B3" w:rsidRDefault="00304F00" w:rsidP="004062D9">
      <w:pPr>
        <w:pStyle w:val="NormalWeb"/>
        <w:spacing w:before="0" w:beforeAutospacing="0" w:after="0" w:afterAutospacing="0"/>
        <w:ind w:right="-576"/>
        <w:rPr>
          <w:i/>
        </w:rPr>
      </w:pPr>
      <w:r w:rsidRPr="002062B3">
        <w:rPr>
          <w:bCs/>
          <w:i/>
          <w:color w:val="000000"/>
        </w:rPr>
        <w:t>Office of Equity and Diversity (OED)/Title IX Compliance – (213) 740-5086</w:t>
      </w:r>
    </w:p>
    <w:p w:rsidR="00304F00" w:rsidRPr="002062B3" w:rsidRDefault="00304F00" w:rsidP="004062D9">
      <w:pPr>
        <w:pStyle w:val="NormalWeb"/>
        <w:spacing w:before="0" w:beforeAutospacing="0" w:after="0" w:afterAutospacing="0"/>
        <w:ind w:right="-576"/>
        <w:rPr>
          <w:rStyle w:val="Hyperlink"/>
          <w:color w:val="1155CC"/>
        </w:rPr>
      </w:pPr>
      <w:r w:rsidRPr="002062B3">
        <w:rPr>
          <w:color w:val="000000"/>
        </w:rPr>
        <w:t>Works with faculty, staff, visitors, applicants, and students around issues of protected class.</w:t>
      </w:r>
      <w:hyperlink r:id="rId22" w:history="1">
        <w:r w:rsidRPr="002062B3">
          <w:rPr>
            <w:rStyle w:val="Hyperlink"/>
            <w:color w:val="000000"/>
          </w:rPr>
          <w:t xml:space="preserve"> </w:t>
        </w:r>
        <w:r w:rsidRPr="002062B3">
          <w:rPr>
            <w:rStyle w:val="Hyperlink"/>
            <w:color w:val="1155CC"/>
          </w:rPr>
          <w:t>https://equity.usc.edu/</w:t>
        </w:r>
      </w:hyperlink>
    </w:p>
    <w:p w:rsidR="00304F00" w:rsidRPr="002062B3" w:rsidRDefault="00304F00" w:rsidP="004062D9">
      <w:pPr>
        <w:pStyle w:val="NormalWeb"/>
        <w:spacing w:before="0" w:beforeAutospacing="0" w:after="0" w:afterAutospacing="0"/>
        <w:ind w:right="-576"/>
        <w:rPr>
          <w:b/>
          <w:bCs/>
          <w:color w:val="000000"/>
        </w:rPr>
      </w:pPr>
    </w:p>
    <w:p w:rsidR="00304F00" w:rsidRPr="002062B3" w:rsidRDefault="00304F00" w:rsidP="004062D9">
      <w:pPr>
        <w:pStyle w:val="NormalWeb"/>
        <w:spacing w:before="0" w:beforeAutospacing="0" w:after="0" w:afterAutospacing="0"/>
        <w:ind w:right="-576"/>
        <w:rPr>
          <w:i/>
        </w:rPr>
      </w:pPr>
      <w:r w:rsidRPr="002062B3">
        <w:rPr>
          <w:bCs/>
          <w:i/>
          <w:color w:val="000000"/>
        </w:rPr>
        <w:t>Bias Assessment Response and Support</w:t>
      </w:r>
    </w:p>
    <w:p w:rsidR="00304F00" w:rsidRPr="002062B3" w:rsidRDefault="00304F00" w:rsidP="004062D9">
      <w:pPr>
        <w:pStyle w:val="NormalWeb"/>
        <w:spacing w:before="0" w:beforeAutospacing="0" w:after="0" w:afterAutospacing="0"/>
        <w:ind w:right="-576"/>
        <w:rPr>
          <w:rStyle w:val="Hyperlink"/>
          <w:color w:val="1155CC"/>
        </w:rPr>
      </w:pPr>
      <w:r w:rsidRPr="002062B3">
        <w:rPr>
          <w:color w:val="000000"/>
        </w:rPr>
        <w:t xml:space="preserve">Incidents of bias, hate crimes and </w:t>
      </w:r>
      <w:proofErr w:type="spellStart"/>
      <w:r w:rsidRPr="002062B3">
        <w:rPr>
          <w:color w:val="000000"/>
        </w:rPr>
        <w:t>microaggressions</w:t>
      </w:r>
      <w:proofErr w:type="spellEnd"/>
      <w:r w:rsidRPr="002062B3">
        <w:rPr>
          <w:color w:val="000000"/>
        </w:rPr>
        <w:t xml:space="preserve"> need to be reported allowing for appropriate investigation and response.</w:t>
      </w:r>
      <w:hyperlink r:id="rId23" w:history="1">
        <w:r w:rsidRPr="002062B3">
          <w:rPr>
            <w:rStyle w:val="Hyperlink"/>
            <w:color w:val="000000"/>
          </w:rPr>
          <w:t xml:space="preserve"> </w:t>
        </w:r>
        <w:r w:rsidRPr="002062B3">
          <w:rPr>
            <w:rStyle w:val="Hyperlink"/>
            <w:color w:val="1155CC"/>
          </w:rPr>
          <w:t>https://studentaffairs.usc.edu/bias-assessment-response-support/</w:t>
        </w:r>
      </w:hyperlink>
    </w:p>
    <w:p w:rsidR="00304F00" w:rsidRPr="002062B3" w:rsidRDefault="00304F00" w:rsidP="004062D9">
      <w:pPr>
        <w:pStyle w:val="NormalWeb"/>
        <w:spacing w:before="0" w:beforeAutospacing="0" w:after="0" w:afterAutospacing="0"/>
        <w:ind w:right="-576"/>
        <w:rPr>
          <w:rStyle w:val="Hyperlink"/>
          <w:color w:val="1155CC"/>
        </w:rPr>
      </w:pPr>
    </w:p>
    <w:p w:rsidR="00304F00" w:rsidRPr="002062B3" w:rsidRDefault="00304F00" w:rsidP="004062D9">
      <w:pPr>
        <w:ind w:right="-576"/>
        <w:rPr>
          <w:i/>
          <w:iCs/>
        </w:rPr>
      </w:pPr>
      <w:r w:rsidRPr="002062B3">
        <w:rPr>
          <w:i/>
          <w:iCs/>
        </w:rPr>
        <w:t xml:space="preserve">The Office of Disability Services and Programs </w:t>
      </w:r>
    </w:p>
    <w:p w:rsidR="00304F00" w:rsidRPr="002062B3" w:rsidRDefault="00304F00" w:rsidP="004062D9">
      <w:pPr>
        <w:ind w:right="-576"/>
      </w:pPr>
      <w:r w:rsidRPr="002062B3">
        <w:t xml:space="preserve">Provides certification for students with disabilities and helps arrange relevant accommodations. </w:t>
      </w:r>
      <w:hyperlink r:id="rId24" w:history="1">
        <w:r w:rsidRPr="002062B3">
          <w:rPr>
            <w:rStyle w:val="Hyperlink"/>
          </w:rPr>
          <w:t>http://dsp.usc.edu</w:t>
        </w:r>
      </w:hyperlink>
    </w:p>
    <w:p w:rsidR="00304F00" w:rsidRPr="002062B3" w:rsidRDefault="00304F00" w:rsidP="004062D9">
      <w:pPr>
        <w:ind w:right="-576"/>
      </w:pPr>
    </w:p>
    <w:p w:rsidR="00304F00" w:rsidRPr="002062B3" w:rsidRDefault="00304F00" w:rsidP="004062D9">
      <w:pPr>
        <w:pStyle w:val="NormalWeb"/>
        <w:spacing w:before="0" w:beforeAutospacing="0" w:after="0" w:afterAutospacing="0"/>
        <w:ind w:right="-576"/>
        <w:rPr>
          <w:i/>
        </w:rPr>
      </w:pPr>
      <w:r w:rsidRPr="002062B3">
        <w:rPr>
          <w:bCs/>
          <w:i/>
          <w:color w:val="000000"/>
        </w:rPr>
        <w:t>Student Support and Advocacy – (213) 821-4710</w:t>
      </w:r>
    </w:p>
    <w:p w:rsidR="00304F00" w:rsidRPr="002062B3" w:rsidRDefault="00304F00" w:rsidP="004062D9">
      <w:pPr>
        <w:pStyle w:val="NormalWeb"/>
        <w:spacing w:before="0" w:beforeAutospacing="0" w:after="0" w:afterAutospacing="0"/>
        <w:ind w:right="-576"/>
        <w:rPr>
          <w:rStyle w:val="Hyperlink"/>
          <w:color w:val="1155CC"/>
        </w:rPr>
      </w:pPr>
      <w:r w:rsidRPr="002062B3">
        <w:rPr>
          <w:color w:val="000000"/>
        </w:rPr>
        <w:t>Assists students and families in resolving complex issues adversely affecting their success as a student EX: personal, financial, and academic.</w:t>
      </w:r>
      <w:hyperlink r:id="rId25" w:history="1">
        <w:r w:rsidRPr="002062B3">
          <w:rPr>
            <w:rStyle w:val="Hyperlink"/>
            <w:color w:val="000000"/>
          </w:rPr>
          <w:t xml:space="preserve"> </w:t>
        </w:r>
        <w:r w:rsidRPr="002062B3">
          <w:rPr>
            <w:rStyle w:val="Hyperlink"/>
            <w:color w:val="1155CC"/>
          </w:rPr>
          <w:t>https://studentaffairs.usc.edu/ssa/</w:t>
        </w:r>
      </w:hyperlink>
    </w:p>
    <w:p w:rsidR="00304F00" w:rsidRPr="002062B3" w:rsidRDefault="00304F00" w:rsidP="004062D9">
      <w:pPr>
        <w:shd w:val="clear" w:color="auto" w:fill="FFFFFF"/>
        <w:ind w:right="-576"/>
        <w:rPr>
          <w:color w:val="222222"/>
        </w:rPr>
      </w:pPr>
    </w:p>
    <w:p w:rsidR="00304F00" w:rsidRPr="002062B3" w:rsidRDefault="00304F00" w:rsidP="004062D9">
      <w:pPr>
        <w:shd w:val="clear" w:color="auto" w:fill="FFFFFF"/>
        <w:ind w:right="-576"/>
        <w:rPr>
          <w:i/>
          <w:color w:val="222222"/>
        </w:rPr>
      </w:pPr>
      <w:r w:rsidRPr="002062B3">
        <w:rPr>
          <w:i/>
          <w:color w:val="222222"/>
        </w:rPr>
        <w:t xml:space="preserve">Diversity at USC </w:t>
      </w:r>
    </w:p>
    <w:p w:rsidR="00304F00" w:rsidRPr="002062B3" w:rsidRDefault="00304F00" w:rsidP="004062D9">
      <w:pPr>
        <w:shd w:val="clear" w:color="auto" w:fill="FFFFFF"/>
        <w:ind w:right="-576"/>
        <w:rPr>
          <w:color w:val="222222"/>
        </w:rPr>
      </w:pPr>
      <w:r w:rsidRPr="002062B3">
        <w:rPr>
          <w:color w:val="222222"/>
        </w:rPr>
        <w:t xml:space="preserve">Information on events, programs and training, the Diversity Task Force (including representatives for each school), chronology, participation, and various resources for students. </w:t>
      </w:r>
      <w:hyperlink r:id="rId26" w:history="1">
        <w:r w:rsidRPr="002062B3">
          <w:rPr>
            <w:rStyle w:val="Hyperlink"/>
          </w:rPr>
          <w:t>https://diversity.usc.edu/</w:t>
        </w:r>
      </w:hyperlink>
    </w:p>
    <w:p w:rsidR="00304F00" w:rsidRPr="002062B3" w:rsidRDefault="00304F00" w:rsidP="004062D9">
      <w:pPr>
        <w:ind w:right="-576"/>
      </w:pPr>
    </w:p>
    <w:p w:rsidR="00304F00" w:rsidRPr="002062B3" w:rsidRDefault="00304F00" w:rsidP="004062D9">
      <w:pPr>
        <w:ind w:right="-576"/>
      </w:pPr>
      <w:r w:rsidRPr="002062B3">
        <w:rPr>
          <w:i/>
          <w:iCs/>
        </w:rPr>
        <w:t>USC Emergency Information</w:t>
      </w:r>
    </w:p>
    <w:p w:rsidR="00304F00" w:rsidRPr="002062B3" w:rsidRDefault="00304F00" w:rsidP="004062D9">
      <w:pPr>
        <w:ind w:right="-576"/>
      </w:pPr>
      <w:r w:rsidRPr="002062B3">
        <w:t xml:space="preserve">Provides safety and other updates, including ways in which instruction will be continued if an officially declared emergency makes travel to campus infeasible, </w:t>
      </w:r>
      <w:hyperlink r:id="rId27" w:history="1">
        <w:r w:rsidRPr="002062B3">
          <w:rPr>
            <w:rStyle w:val="Hyperlink"/>
          </w:rPr>
          <w:t>http://emergency.usc.edu</w:t>
        </w:r>
      </w:hyperlink>
    </w:p>
    <w:p w:rsidR="00304F00" w:rsidRPr="002062B3" w:rsidRDefault="00304F00" w:rsidP="004062D9">
      <w:pPr>
        <w:ind w:right="-576"/>
      </w:pPr>
    </w:p>
    <w:p w:rsidR="00304F00" w:rsidRPr="002062B3" w:rsidRDefault="00304F00" w:rsidP="004062D9">
      <w:pPr>
        <w:ind w:right="-576"/>
      </w:pPr>
      <w:r w:rsidRPr="002062B3">
        <w:rPr>
          <w:i/>
          <w:iCs/>
        </w:rPr>
        <w:t xml:space="preserve">USC Department of Public </w:t>
      </w:r>
      <w:proofErr w:type="gramStart"/>
      <w:r w:rsidRPr="002062B3">
        <w:rPr>
          <w:i/>
          <w:iCs/>
        </w:rPr>
        <w:t xml:space="preserve">Safety </w:t>
      </w:r>
      <w:r w:rsidRPr="002062B3">
        <w:rPr>
          <w:i/>
          <w:color w:val="222222"/>
        </w:rPr>
        <w:t xml:space="preserve"> –</w:t>
      </w:r>
      <w:proofErr w:type="gramEnd"/>
      <w:r w:rsidRPr="002062B3">
        <w:t xml:space="preserve"> </w:t>
      </w:r>
      <w:r w:rsidRPr="002062B3">
        <w:rPr>
          <w:i/>
        </w:rPr>
        <w:t>213-740-4321 (UPC) and 323-442-1000 (HSC) for 24-hour emergency assistance or to report a crime</w:t>
      </w:r>
      <w:r w:rsidRPr="002062B3">
        <w:t xml:space="preserve">. </w:t>
      </w:r>
    </w:p>
    <w:p w:rsidR="00CD3929" w:rsidRPr="002062B3" w:rsidRDefault="00304F00" w:rsidP="004062D9">
      <w:pPr>
        <w:ind w:right="-576"/>
      </w:pPr>
      <w:r w:rsidRPr="002062B3">
        <w:t xml:space="preserve">Provides overall safety to USC community. </w:t>
      </w:r>
      <w:hyperlink r:id="rId28" w:history="1">
        <w:r w:rsidRPr="002062B3">
          <w:rPr>
            <w:rStyle w:val="Hyperlink"/>
          </w:rPr>
          <w:t>http://dps.usc.edu</w:t>
        </w:r>
      </w:hyperlink>
    </w:p>
    <w:sectPr w:rsidR="00CD3929" w:rsidRPr="002062B3" w:rsidSect="00B044B3">
      <w:pgSz w:w="12240" w:h="15840" w:code="1"/>
      <w:pgMar w:top="1152" w:right="1728" w:bottom="1152" w:left="1728" w:header="864"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E10" w:rsidRDefault="00400E10">
      <w:r>
        <w:separator/>
      </w:r>
    </w:p>
  </w:endnote>
  <w:endnote w:type="continuationSeparator" w:id="0">
    <w:p w:rsidR="00400E10" w:rsidRDefault="0040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4D"/>
    <w:family w:val="roman"/>
    <w:notTrueType/>
    <w:pitch w:val="default"/>
    <w:sig w:usb0="00000003" w:usb1="00000000" w:usb2="00000000" w:usb3="00000000" w:csb0="00000001" w:csb1="00000000"/>
  </w:font>
  <w:font w:name="NewBaskerville-Roman">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E10" w:rsidRDefault="00400E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0E10" w:rsidRDefault="00400E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E10" w:rsidRPr="00003216" w:rsidRDefault="00400E10" w:rsidP="007D5A09">
    <w:pPr>
      <w:pStyle w:val="Footer"/>
      <w:rPr>
        <w:rFonts w:ascii="Helvetica" w:hAnsi="Helvetica" w:cstheme="minorHAnsi"/>
      </w:rPr>
    </w:pPr>
  </w:p>
  <w:p w:rsidR="00400E10" w:rsidRPr="00FE2DE5" w:rsidRDefault="00400E10" w:rsidP="007D5A09">
    <w:pPr>
      <w:pStyle w:val="Footer"/>
      <w:jc w:val="right"/>
      <w:rPr>
        <w:rFonts w:asciiTheme="minorHAnsi" w:hAnsiTheme="minorHAnsi" w:cstheme="minorHAnsi"/>
        <w:color w:val="000000" w:themeColor="text1"/>
        <w:sz w:val="20"/>
      </w:rPr>
    </w:pPr>
    <w:sdt>
      <w:sdtPr>
        <w:rPr>
          <w:rFonts w:asciiTheme="minorHAnsi" w:hAnsiTheme="minorHAnsi" w:cstheme="minorHAnsi"/>
          <w:sz w:val="20"/>
        </w:rPr>
        <w:id w:val="-1419704218"/>
        <w:docPartObj>
          <w:docPartGallery w:val="Page Numbers (Bottom of Page)"/>
          <w:docPartUnique/>
        </w:docPartObj>
      </w:sdtPr>
      <w:sdtEndPr>
        <w:rPr>
          <w:noProof/>
          <w:color w:val="000000" w:themeColor="text1"/>
        </w:rPr>
      </w:sdtEndPr>
      <w:sdtContent>
        <w:r>
          <w:rPr>
            <w:rFonts w:asciiTheme="minorHAnsi" w:hAnsiTheme="minorHAnsi" w:cstheme="minorHAnsi"/>
            <w:color w:val="000000" w:themeColor="text1"/>
            <w:sz w:val="20"/>
          </w:rPr>
          <w:t>Syllabus for EDUC 712</w:t>
        </w:r>
        <w:r w:rsidRPr="00FE2DE5">
          <w:rPr>
            <w:rFonts w:asciiTheme="minorHAnsi" w:hAnsiTheme="minorHAnsi" w:cstheme="minorHAnsi"/>
            <w:color w:val="000000" w:themeColor="text1"/>
            <w:sz w:val="20"/>
          </w:rPr>
          <w:t xml:space="preserve">, Page </w:t>
        </w:r>
      </w:sdtContent>
    </w:sdt>
    <w:r w:rsidRPr="00FE2DE5">
      <w:rPr>
        <w:rFonts w:asciiTheme="minorHAnsi" w:hAnsiTheme="minorHAnsi" w:cstheme="minorHAnsi"/>
        <w:color w:val="000000" w:themeColor="text1"/>
        <w:sz w:val="20"/>
      </w:rPr>
      <w:t xml:space="preserve"> </w:t>
    </w:r>
    <w:sdt>
      <w:sdtPr>
        <w:rPr>
          <w:rFonts w:asciiTheme="minorHAnsi" w:hAnsiTheme="minorHAnsi" w:cstheme="minorHAnsi"/>
          <w:color w:val="000000" w:themeColor="text1"/>
          <w:sz w:val="20"/>
        </w:rPr>
        <w:id w:val="1939412958"/>
        <w:docPartObj>
          <w:docPartGallery w:val="Page Numbers (Bottom of Page)"/>
          <w:docPartUnique/>
        </w:docPartObj>
      </w:sdtPr>
      <w:sdtEndPr>
        <w:rPr>
          <w:noProof/>
        </w:rPr>
      </w:sdtEndPr>
      <w:sdtContent>
        <w:r w:rsidRPr="00FE2DE5">
          <w:rPr>
            <w:rFonts w:asciiTheme="minorHAnsi" w:hAnsiTheme="minorHAnsi" w:cstheme="minorHAnsi"/>
            <w:color w:val="000000" w:themeColor="text1"/>
            <w:sz w:val="20"/>
          </w:rPr>
          <w:fldChar w:fldCharType="begin"/>
        </w:r>
        <w:r w:rsidRPr="00FE2DE5">
          <w:rPr>
            <w:rFonts w:asciiTheme="minorHAnsi" w:hAnsiTheme="minorHAnsi" w:cstheme="minorHAnsi"/>
            <w:color w:val="000000" w:themeColor="text1"/>
            <w:sz w:val="20"/>
          </w:rPr>
          <w:instrText xml:space="preserve"> PAGE   \* MERGEFORMAT </w:instrText>
        </w:r>
        <w:r w:rsidRPr="00FE2DE5">
          <w:rPr>
            <w:rFonts w:asciiTheme="minorHAnsi" w:hAnsiTheme="minorHAnsi" w:cstheme="minorHAnsi"/>
            <w:color w:val="000000" w:themeColor="text1"/>
            <w:sz w:val="20"/>
          </w:rPr>
          <w:fldChar w:fldCharType="separate"/>
        </w:r>
        <w:r w:rsidR="00867F16">
          <w:rPr>
            <w:rFonts w:asciiTheme="minorHAnsi" w:hAnsiTheme="minorHAnsi" w:cstheme="minorHAnsi"/>
            <w:noProof/>
            <w:color w:val="000000" w:themeColor="text1"/>
            <w:sz w:val="20"/>
          </w:rPr>
          <w:t>11</w:t>
        </w:r>
        <w:r w:rsidRPr="00FE2DE5">
          <w:rPr>
            <w:rFonts w:asciiTheme="minorHAnsi" w:hAnsiTheme="minorHAnsi" w:cstheme="minorHAnsi"/>
            <w:noProof/>
            <w:color w:val="000000" w:themeColor="text1"/>
            <w:sz w:val="20"/>
          </w:rPr>
          <w:fldChar w:fldCharType="end"/>
        </w:r>
      </w:sdtContent>
    </w:sdt>
  </w:p>
  <w:p w:rsidR="00400E10" w:rsidRPr="00003216" w:rsidRDefault="00400E10">
    <w:pPr>
      <w:pStyle w:val="Footer"/>
      <w:rPr>
        <w:rFonts w:ascii="Helvetica" w:hAnsi="Helvetica"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E10" w:rsidRPr="00717C17" w:rsidRDefault="00400E10" w:rsidP="00717C17">
    <w:pPr>
      <w:pStyle w:val="Footer"/>
      <w:rPr>
        <w:rFonts w:asciiTheme="minorHAnsi" w:hAnsiTheme="minorHAnsi"/>
        <w:color w:val="808080" w:themeColor="background1" w:themeShade="80"/>
        <w:sz w:val="20"/>
      </w:rPr>
    </w:pPr>
    <w:r w:rsidRPr="00717C17">
      <w:rPr>
        <w:rFonts w:asciiTheme="minorHAnsi" w:hAnsiTheme="minorHAnsi"/>
        <w:color w:val="808080" w:themeColor="background1" w:themeShade="80"/>
        <w:sz w:val="20"/>
      </w:rPr>
      <w:t>Revised July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E10" w:rsidRDefault="00400E10">
      <w:r>
        <w:separator/>
      </w:r>
    </w:p>
  </w:footnote>
  <w:footnote w:type="continuationSeparator" w:id="0">
    <w:p w:rsidR="00400E10" w:rsidRDefault="00400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E10" w:rsidRDefault="00400E10" w:rsidP="00393B73">
    <w:pPr>
      <w:pStyle w:val="Header"/>
      <w:jc w:val="center"/>
    </w:pPr>
  </w:p>
  <w:p w:rsidR="00400E10" w:rsidRDefault="00400E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E10" w:rsidRDefault="00400E10" w:rsidP="00393B73">
    <w:pPr>
      <w:pStyle w:val="Header"/>
      <w:jc w:val="center"/>
    </w:pPr>
  </w:p>
  <w:p w:rsidR="00400E10" w:rsidRDefault="00400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330DF"/>
    <w:multiLevelType w:val="multilevel"/>
    <w:tmpl w:val="B0C400B8"/>
    <w:styleLink w:val="List1"/>
    <w:lvl w:ilvl="0">
      <w:start w:val="1"/>
      <w:numFmt w:val="lowerLetter"/>
      <w:lvlText w:val="%1."/>
      <w:lvlJc w:val="left"/>
      <w:rPr>
        <w:rFonts w:ascii="Times New Roman" w:eastAsia="Times New Roman" w:hAnsi="Times New Roman" w:cs="Times New Roman"/>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15:restartNumberingAfterBreak="0">
    <w:nsid w:val="14F41961"/>
    <w:multiLevelType w:val="hybridMultilevel"/>
    <w:tmpl w:val="8DC8C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C554D"/>
    <w:multiLevelType w:val="hybridMultilevel"/>
    <w:tmpl w:val="A7BAF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646CC"/>
    <w:multiLevelType w:val="hybridMultilevel"/>
    <w:tmpl w:val="288AB59A"/>
    <w:lvl w:ilvl="0" w:tplc="04090019">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817F50"/>
    <w:multiLevelType w:val="hybridMultilevel"/>
    <w:tmpl w:val="60122550"/>
    <w:lvl w:ilvl="0" w:tplc="C6DC6E8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0523B"/>
    <w:multiLevelType w:val="hybridMultilevel"/>
    <w:tmpl w:val="1066917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78039BF"/>
    <w:multiLevelType w:val="hybridMultilevel"/>
    <w:tmpl w:val="452E49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BB4D71"/>
    <w:multiLevelType w:val="multilevel"/>
    <w:tmpl w:val="4DFC29FA"/>
    <w:styleLink w:val="List0"/>
    <w:lvl w:ilvl="0">
      <w:start w:val="1"/>
      <w:numFmt w:val="lowerLetter"/>
      <w:lvlText w:val="%1."/>
      <w:lvlJc w:val="left"/>
      <w:rPr>
        <w:rFonts w:ascii="Times New Roman" w:eastAsia="Times New Roman" w:hAnsi="Times New Roman" w:cs="Times New Roman"/>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15:restartNumberingAfterBreak="0">
    <w:nsid w:val="6EF27D84"/>
    <w:multiLevelType w:val="multilevel"/>
    <w:tmpl w:val="BCFA7B48"/>
    <w:styleLink w:val="List31"/>
    <w:lvl w:ilvl="0">
      <w:start w:val="1"/>
      <w:numFmt w:val="upperLetter"/>
      <w:lvlText w:val="%1."/>
      <w:lvlJc w:val="left"/>
      <w:rPr>
        <w:i/>
        <w:iCs/>
        <w:position w:val="0"/>
      </w:rPr>
    </w:lvl>
    <w:lvl w:ilvl="1">
      <w:start w:val="1"/>
      <w:numFmt w:val="lowerLetter"/>
      <w:lvlText w:val="%2."/>
      <w:lvlJc w:val="left"/>
      <w:rPr>
        <w:i/>
        <w:iCs/>
        <w:position w:val="0"/>
      </w:rPr>
    </w:lvl>
    <w:lvl w:ilvl="2">
      <w:start w:val="1"/>
      <w:numFmt w:val="lowerRoman"/>
      <w:lvlText w:val="%3."/>
      <w:lvlJc w:val="left"/>
      <w:rPr>
        <w:i/>
        <w:iCs/>
        <w:position w:val="0"/>
      </w:rPr>
    </w:lvl>
    <w:lvl w:ilvl="3">
      <w:start w:val="1"/>
      <w:numFmt w:val="decimal"/>
      <w:lvlText w:val="%4."/>
      <w:lvlJc w:val="left"/>
      <w:rPr>
        <w:i/>
        <w:iCs/>
        <w:position w:val="0"/>
      </w:rPr>
    </w:lvl>
    <w:lvl w:ilvl="4">
      <w:start w:val="1"/>
      <w:numFmt w:val="lowerLetter"/>
      <w:lvlText w:val="%5."/>
      <w:lvlJc w:val="left"/>
      <w:rPr>
        <w:i/>
        <w:iCs/>
        <w:position w:val="0"/>
      </w:rPr>
    </w:lvl>
    <w:lvl w:ilvl="5">
      <w:start w:val="1"/>
      <w:numFmt w:val="lowerRoman"/>
      <w:lvlText w:val="%6."/>
      <w:lvlJc w:val="left"/>
      <w:rPr>
        <w:i/>
        <w:iCs/>
        <w:position w:val="0"/>
      </w:rPr>
    </w:lvl>
    <w:lvl w:ilvl="6">
      <w:start w:val="1"/>
      <w:numFmt w:val="decimal"/>
      <w:lvlText w:val="%7."/>
      <w:lvlJc w:val="left"/>
      <w:rPr>
        <w:i/>
        <w:iCs/>
        <w:position w:val="0"/>
      </w:rPr>
    </w:lvl>
    <w:lvl w:ilvl="7">
      <w:start w:val="1"/>
      <w:numFmt w:val="lowerLetter"/>
      <w:lvlText w:val="%8."/>
      <w:lvlJc w:val="left"/>
      <w:rPr>
        <w:i/>
        <w:iCs/>
        <w:position w:val="0"/>
      </w:rPr>
    </w:lvl>
    <w:lvl w:ilvl="8">
      <w:start w:val="1"/>
      <w:numFmt w:val="lowerRoman"/>
      <w:lvlText w:val="%9."/>
      <w:lvlJc w:val="left"/>
      <w:rPr>
        <w:i/>
        <w:iCs/>
        <w:position w:val="0"/>
      </w:rPr>
    </w:lvl>
  </w:abstractNum>
  <w:abstractNum w:abstractNumId="10" w15:restartNumberingAfterBreak="0">
    <w:nsid w:val="7CF17120"/>
    <w:multiLevelType w:val="hybridMultilevel"/>
    <w:tmpl w:val="3F10A4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4"/>
  </w:num>
  <w:num w:numId="5">
    <w:abstractNumId w:val="8"/>
  </w:num>
  <w:num w:numId="6">
    <w:abstractNumId w:val="0"/>
  </w:num>
  <w:num w:numId="7">
    <w:abstractNumId w:val="3"/>
  </w:num>
  <w:num w:numId="8">
    <w:abstractNumId w:val="9"/>
    <w:lvlOverride w:ilvl="3">
      <w:lvl w:ilvl="3">
        <w:start w:val="1"/>
        <w:numFmt w:val="decimal"/>
        <w:lvlText w:val="%4."/>
        <w:lvlJc w:val="left"/>
        <w:rPr>
          <w:i w:val="0"/>
          <w:iCs/>
          <w:position w:val="0"/>
        </w:rPr>
      </w:lvl>
    </w:lvlOverride>
  </w:num>
  <w:num w:numId="9">
    <w:abstractNumId w:val="1"/>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M1NbMwsrQwNDUzNDZQ0lEKTi0uzszPAykwrQUAHBHi8ywAAAA="/>
  </w:docVars>
  <w:rsids>
    <w:rsidRoot w:val="000A5856"/>
    <w:rsid w:val="00002678"/>
    <w:rsid w:val="000041AA"/>
    <w:rsid w:val="000400E2"/>
    <w:rsid w:val="00076DD1"/>
    <w:rsid w:val="00081C7A"/>
    <w:rsid w:val="00090AD1"/>
    <w:rsid w:val="000A3F79"/>
    <w:rsid w:val="000A5856"/>
    <w:rsid w:val="000A7D0D"/>
    <w:rsid w:val="000C5860"/>
    <w:rsid w:val="000D1241"/>
    <w:rsid w:val="000D268A"/>
    <w:rsid w:val="000E0F05"/>
    <w:rsid w:val="0011395E"/>
    <w:rsid w:val="00130B0F"/>
    <w:rsid w:val="0013497D"/>
    <w:rsid w:val="00143109"/>
    <w:rsid w:val="00144123"/>
    <w:rsid w:val="00146310"/>
    <w:rsid w:val="00174B81"/>
    <w:rsid w:val="00181B5A"/>
    <w:rsid w:val="001955C1"/>
    <w:rsid w:val="001A4796"/>
    <w:rsid w:val="001E3FF4"/>
    <w:rsid w:val="001F1494"/>
    <w:rsid w:val="002062B3"/>
    <w:rsid w:val="00221C9D"/>
    <w:rsid w:val="00231CEA"/>
    <w:rsid w:val="00245625"/>
    <w:rsid w:val="002629A3"/>
    <w:rsid w:val="0029346A"/>
    <w:rsid w:val="002A11EB"/>
    <w:rsid w:val="002C628E"/>
    <w:rsid w:val="00304F00"/>
    <w:rsid w:val="003109DA"/>
    <w:rsid w:val="003254E6"/>
    <w:rsid w:val="00332D7D"/>
    <w:rsid w:val="00340956"/>
    <w:rsid w:val="00387CD3"/>
    <w:rsid w:val="00393B73"/>
    <w:rsid w:val="003A1609"/>
    <w:rsid w:val="003C456E"/>
    <w:rsid w:val="003D7FA0"/>
    <w:rsid w:val="003E16DE"/>
    <w:rsid w:val="003E2E8A"/>
    <w:rsid w:val="00400E10"/>
    <w:rsid w:val="004062D9"/>
    <w:rsid w:val="00421575"/>
    <w:rsid w:val="00461BF3"/>
    <w:rsid w:val="0048030C"/>
    <w:rsid w:val="0049203F"/>
    <w:rsid w:val="004A0BCD"/>
    <w:rsid w:val="004B7594"/>
    <w:rsid w:val="004D6AD9"/>
    <w:rsid w:val="005139C3"/>
    <w:rsid w:val="00521ECE"/>
    <w:rsid w:val="00526F4B"/>
    <w:rsid w:val="0052737B"/>
    <w:rsid w:val="005413C7"/>
    <w:rsid w:val="00561533"/>
    <w:rsid w:val="0057147F"/>
    <w:rsid w:val="0057160C"/>
    <w:rsid w:val="005B0F56"/>
    <w:rsid w:val="005B485F"/>
    <w:rsid w:val="005D2223"/>
    <w:rsid w:val="005F68AB"/>
    <w:rsid w:val="00617CBE"/>
    <w:rsid w:val="00633B8B"/>
    <w:rsid w:val="00663E4C"/>
    <w:rsid w:val="0067151E"/>
    <w:rsid w:val="006845DE"/>
    <w:rsid w:val="00685263"/>
    <w:rsid w:val="006A67D0"/>
    <w:rsid w:val="006B36D3"/>
    <w:rsid w:val="006B614F"/>
    <w:rsid w:val="006E71F9"/>
    <w:rsid w:val="006F1757"/>
    <w:rsid w:val="00702397"/>
    <w:rsid w:val="00705BFE"/>
    <w:rsid w:val="00712AC8"/>
    <w:rsid w:val="00717C17"/>
    <w:rsid w:val="0072274F"/>
    <w:rsid w:val="00733A9F"/>
    <w:rsid w:val="00763CB9"/>
    <w:rsid w:val="007A032F"/>
    <w:rsid w:val="007A3173"/>
    <w:rsid w:val="007B48BC"/>
    <w:rsid w:val="007D5A09"/>
    <w:rsid w:val="00830A1E"/>
    <w:rsid w:val="00847BD3"/>
    <w:rsid w:val="00852AE5"/>
    <w:rsid w:val="00861559"/>
    <w:rsid w:val="0086355C"/>
    <w:rsid w:val="0086548A"/>
    <w:rsid w:val="00867F16"/>
    <w:rsid w:val="00875FA8"/>
    <w:rsid w:val="00884B85"/>
    <w:rsid w:val="00887953"/>
    <w:rsid w:val="008C5A58"/>
    <w:rsid w:val="008D3208"/>
    <w:rsid w:val="008D6D25"/>
    <w:rsid w:val="008E13EB"/>
    <w:rsid w:val="008F3CAE"/>
    <w:rsid w:val="00924139"/>
    <w:rsid w:val="00933622"/>
    <w:rsid w:val="00973872"/>
    <w:rsid w:val="009872B0"/>
    <w:rsid w:val="009A5346"/>
    <w:rsid w:val="009B16ED"/>
    <w:rsid w:val="009B55E5"/>
    <w:rsid w:val="00A1412F"/>
    <w:rsid w:val="00A2009E"/>
    <w:rsid w:val="00A37D9A"/>
    <w:rsid w:val="00A509CB"/>
    <w:rsid w:val="00A5429A"/>
    <w:rsid w:val="00A910CB"/>
    <w:rsid w:val="00AB54A7"/>
    <w:rsid w:val="00AC1307"/>
    <w:rsid w:val="00AF12D0"/>
    <w:rsid w:val="00AF39A4"/>
    <w:rsid w:val="00AF7DB8"/>
    <w:rsid w:val="00B04006"/>
    <w:rsid w:val="00B044B3"/>
    <w:rsid w:val="00B24750"/>
    <w:rsid w:val="00B24D28"/>
    <w:rsid w:val="00B43988"/>
    <w:rsid w:val="00B43FA8"/>
    <w:rsid w:val="00BB0605"/>
    <w:rsid w:val="00BD1D47"/>
    <w:rsid w:val="00BD6F96"/>
    <w:rsid w:val="00BF22B6"/>
    <w:rsid w:val="00BF27F6"/>
    <w:rsid w:val="00C13517"/>
    <w:rsid w:val="00C16E11"/>
    <w:rsid w:val="00C3132C"/>
    <w:rsid w:val="00C36C8A"/>
    <w:rsid w:val="00C427ED"/>
    <w:rsid w:val="00C543DB"/>
    <w:rsid w:val="00C621CF"/>
    <w:rsid w:val="00C7425D"/>
    <w:rsid w:val="00C95E7B"/>
    <w:rsid w:val="00CC677E"/>
    <w:rsid w:val="00CD2FCC"/>
    <w:rsid w:val="00CD324C"/>
    <w:rsid w:val="00CD3929"/>
    <w:rsid w:val="00CF0982"/>
    <w:rsid w:val="00D069D5"/>
    <w:rsid w:val="00D23A87"/>
    <w:rsid w:val="00D33B9B"/>
    <w:rsid w:val="00D77028"/>
    <w:rsid w:val="00D83E1D"/>
    <w:rsid w:val="00DA675E"/>
    <w:rsid w:val="00DE1BA4"/>
    <w:rsid w:val="00DF20DC"/>
    <w:rsid w:val="00E07E7D"/>
    <w:rsid w:val="00E21BEB"/>
    <w:rsid w:val="00E47E78"/>
    <w:rsid w:val="00E52165"/>
    <w:rsid w:val="00E61EB8"/>
    <w:rsid w:val="00E76AA2"/>
    <w:rsid w:val="00E97D2C"/>
    <w:rsid w:val="00EA3BED"/>
    <w:rsid w:val="00EB221E"/>
    <w:rsid w:val="00EC61E5"/>
    <w:rsid w:val="00EC62DD"/>
    <w:rsid w:val="00ED100F"/>
    <w:rsid w:val="00EE290A"/>
    <w:rsid w:val="00F31787"/>
    <w:rsid w:val="00F40DA4"/>
    <w:rsid w:val="00F535A7"/>
    <w:rsid w:val="00F61854"/>
    <w:rsid w:val="00F9285D"/>
    <w:rsid w:val="00F92C98"/>
    <w:rsid w:val="00FE2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0E7B4"/>
  <w15:docId w15:val="{695FD8E2-14FD-49FA-B09E-8BA28E51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8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00E1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0A5856"/>
    <w:pPr>
      <w:keepNext/>
      <w:outlineLvl w:val="1"/>
    </w:pPr>
    <w:rPr>
      <w:i/>
      <w:sz w:val="20"/>
      <w:szCs w:val="20"/>
    </w:rPr>
  </w:style>
  <w:style w:type="paragraph" w:styleId="Heading4">
    <w:name w:val="heading 4"/>
    <w:basedOn w:val="Normal"/>
    <w:next w:val="Normal"/>
    <w:link w:val="Heading4Char"/>
    <w:qFormat/>
    <w:rsid w:val="000A5856"/>
    <w:pPr>
      <w:keepNext/>
      <w:jc w:val="center"/>
      <w:outlineLvl w:val="3"/>
    </w:pPr>
    <w:rPr>
      <w:b/>
      <w:szCs w:val="20"/>
    </w:rPr>
  </w:style>
  <w:style w:type="paragraph" w:styleId="Heading5">
    <w:name w:val="heading 5"/>
    <w:basedOn w:val="Normal"/>
    <w:next w:val="Normal"/>
    <w:link w:val="Heading5Char"/>
    <w:uiPriority w:val="9"/>
    <w:semiHidden/>
    <w:unhideWhenUsed/>
    <w:qFormat/>
    <w:rsid w:val="00E21BEB"/>
    <w:pPr>
      <w:keepNext/>
      <w:keepLines/>
      <w:spacing w:before="4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semiHidden/>
    <w:unhideWhenUsed/>
    <w:qFormat/>
    <w:rsid w:val="00C16E1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5856"/>
    <w:rPr>
      <w:rFonts w:ascii="Times New Roman" w:eastAsia="Times New Roman" w:hAnsi="Times New Roman" w:cs="Times New Roman"/>
      <w:i/>
      <w:sz w:val="20"/>
      <w:szCs w:val="20"/>
    </w:rPr>
  </w:style>
  <w:style w:type="character" w:customStyle="1" w:styleId="Heading4Char">
    <w:name w:val="Heading 4 Char"/>
    <w:basedOn w:val="DefaultParagraphFont"/>
    <w:link w:val="Heading4"/>
    <w:rsid w:val="000A5856"/>
    <w:rPr>
      <w:rFonts w:ascii="Times New Roman" w:eastAsia="Times New Roman" w:hAnsi="Times New Roman" w:cs="Times New Roman"/>
      <w:b/>
      <w:sz w:val="24"/>
      <w:szCs w:val="20"/>
    </w:rPr>
  </w:style>
  <w:style w:type="character" w:styleId="Hyperlink">
    <w:name w:val="Hyperlink"/>
    <w:basedOn w:val="DefaultParagraphFont"/>
    <w:rsid w:val="000A5856"/>
    <w:rPr>
      <w:color w:val="0000FF"/>
      <w:u w:val="single"/>
    </w:rPr>
  </w:style>
  <w:style w:type="paragraph" w:styleId="Footer">
    <w:name w:val="footer"/>
    <w:basedOn w:val="Normal"/>
    <w:link w:val="FooterChar"/>
    <w:uiPriority w:val="99"/>
    <w:rsid w:val="000A5856"/>
    <w:pPr>
      <w:tabs>
        <w:tab w:val="center" w:pos="4320"/>
        <w:tab w:val="right" w:pos="8640"/>
      </w:tabs>
    </w:pPr>
    <w:rPr>
      <w:snapToGrid w:val="0"/>
      <w:sz w:val="22"/>
      <w:szCs w:val="20"/>
    </w:rPr>
  </w:style>
  <w:style w:type="character" w:customStyle="1" w:styleId="FooterChar">
    <w:name w:val="Footer Char"/>
    <w:basedOn w:val="DefaultParagraphFont"/>
    <w:link w:val="Footer"/>
    <w:uiPriority w:val="99"/>
    <w:rsid w:val="000A5856"/>
    <w:rPr>
      <w:rFonts w:ascii="Times New Roman" w:eastAsia="Times New Roman" w:hAnsi="Times New Roman" w:cs="Times New Roman"/>
      <w:snapToGrid w:val="0"/>
      <w:szCs w:val="20"/>
    </w:rPr>
  </w:style>
  <w:style w:type="paragraph" w:styleId="Header">
    <w:name w:val="header"/>
    <w:basedOn w:val="Normal"/>
    <w:link w:val="HeaderChar"/>
    <w:uiPriority w:val="99"/>
    <w:rsid w:val="000A5856"/>
    <w:pPr>
      <w:tabs>
        <w:tab w:val="center" w:pos="4320"/>
        <w:tab w:val="right" w:pos="8640"/>
      </w:tabs>
    </w:pPr>
  </w:style>
  <w:style w:type="character" w:customStyle="1" w:styleId="HeaderChar">
    <w:name w:val="Header Char"/>
    <w:basedOn w:val="DefaultParagraphFont"/>
    <w:link w:val="Header"/>
    <w:uiPriority w:val="99"/>
    <w:rsid w:val="000A5856"/>
    <w:rPr>
      <w:rFonts w:ascii="Times New Roman" w:eastAsia="Times New Roman" w:hAnsi="Times New Roman" w:cs="Times New Roman"/>
      <w:sz w:val="24"/>
      <w:szCs w:val="24"/>
    </w:rPr>
  </w:style>
  <w:style w:type="character" w:styleId="PageNumber">
    <w:name w:val="page number"/>
    <w:basedOn w:val="DefaultParagraphFont"/>
    <w:uiPriority w:val="99"/>
    <w:rsid w:val="000A5856"/>
  </w:style>
  <w:style w:type="table" w:styleId="TableGrid">
    <w:name w:val="Table Grid"/>
    <w:basedOn w:val="TableNormal"/>
    <w:uiPriority w:val="59"/>
    <w:rsid w:val="000A58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856"/>
    <w:pPr>
      <w:ind w:left="720"/>
      <w:contextualSpacing/>
    </w:pPr>
  </w:style>
  <w:style w:type="paragraph" w:styleId="BodyText2">
    <w:name w:val="Body Text 2"/>
    <w:basedOn w:val="Normal"/>
    <w:link w:val="BodyText2Char"/>
    <w:rsid w:val="000A5856"/>
    <w:pPr>
      <w:spacing w:after="120" w:line="480" w:lineRule="auto"/>
    </w:pPr>
    <w:rPr>
      <w:szCs w:val="20"/>
      <w:lang w:val="x-none" w:eastAsia="x-none"/>
    </w:rPr>
  </w:style>
  <w:style w:type="character" w:customStyle="1" w:styleId="BodyText2Char">
    <w:name w:val="Body Text 2 Char"/>
    <w:basedOn w:val="DefaultParagraphFont"/>
    <w:link w:val="BodyText2"/>
    <w:rsid w:val="000A5856"/>
    <w:rPr>
      <w:rFonts w:ascii="Times New Roman" w:eastAsia="Times New Roman" w:hAnsi="Times New Roman" w:cs="Times New Roman"/>
      <w:sz w:val="24"/>
      <w:szCs w:val="20"/>
      <w:lang w:val="x-none" w:eastAsia="x-none"/>
    </w:rPr>
  </w:style>
  <w:style w:type="paragraph" w:styleId="NormalWeb">
    <w:name w:val="Normal (Web)"/>
    <w:basedOn w:val="Normal"/>
    <w:unhideWhenUsed/>
    <w:rsid w:val="000A5856"/>
    <w:pPr>
      <w:spacing w:before="100" w:beforeAutospacing="1" w:after="100" w:afterAutospacing="1"/>
    </w:pPr>
  </w:style>
  <w:style w:type="character" w:customStyle="1" w:styleId="tooltiptext">
    <w:name w:val="tool_tip_text"/>
    <w:basedOn w:val="DefaultParagraphFont"/>
    <w:rsid w:val="000A5856"/>
  </w:style>
  <w:style w:type="character" w:customStyle="1" w:styleId="description">
    <w:name w:val="description"/>
    <w:basedOn w:val="DefaultParagraphFont"/>
    <w:rsid w:val="000A5856"/>
  </w:style>
  <w:style w:type="character" w:styleId="FollowedHyperlink">
    <w:name w:val="FollowedHyperlink"/>
    <w:basedOn w:val="DefaultParagraphFont"/>
    <w:uiPriority w:val="99"/>
    <w:semiHidden/>
    <w:unhideWhenUsed/>
    <w:rsid w:val="00E52165"/>
    <w:rPr>
      <w:color w:val="800080" w:themeColor="followedHyperlink"/>
      <w:u w:val="single"/>
    </w:rPr>
  </w:style>
  <w:style w:type="paragraph" w:styleId="BalloonText">
    <w:name w:val="Balloon Text"/>
    <w:basedOn w:val="Normal"/>
    <w:link w:val="BalloonTextChar"/>
    <w:uiPriority w:val="99"/>
    <w:semiHidden/>
    <w:unhideWhenUsed/>
    <w:rsid w:val="000E0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F05"/>
    <w:rPr>
      <w:rFonts w:ascii="Segoe UI" w:eastAsia="Times New Roman" w:hAnsi="Segoe UI" w:cs="Segoe UI"/>
      <w:sz w:val="18"/>
      <w:szCs w:val="18"/>
    </w:rPr>
  </w:style>
  <w:style w:type="paragraph" w:styleId="BlockText">
    <w:name w:val="Block Text"/>
    <w:basedOn w:val="Normal"/>
    <w:rsid w:val="002062B3"/>
    <w:pPr>
      <w:spacing w:after="120"/>
    </w:pPr>
    <w:rPr>
      <w:szCs w:val="22"/>
    </w:rPr>
  </w:style>
  <w:style w:type="paragraph" w:customStyle="1" w:styleId="TableText">
    <w:name w:val="Table Text"/>
    <w:basedOn w:val="Normal"/>
    <w:rsid w:val="00181B5A"/>
    <w:pPr>
      <w:spacing w:before="40" w:after="40"/>
    </w:pPr>
    <w:rPr>
      <w:sz w:val="22"/>
      <w:szCs w:val="20"/>
    </w:rPr>
  </w:style>
  <w:style w:type="character" w:customStyle="1" w:styleId="Heading8Char">
    <w:name w:val="Heading 8 Char"/>
    <w:basedOn w:val="DefaultParagraphFont"/>
    <w:link w:val="Heading8"/>
    <w:uiPriority w:val="9"/>
    <w:semiHidden/>
    <w:rsid w:val="00C16E11"/>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uiPriority w:val="99"/>
    <w:unhideWhenUsed/>
    <w:rsid w:val="00C16E11"/>
    <w:pPr>
      <w:spacing w:after="120"/>
    </w:pPr>
  </w:style>
  <w:style w:type="character" w:customStyle="1" w:styleId="BodyTextChar">
    <w:name w:val="Body Text Char"/>
    <w:basedOn w:val="DefaultParagraphFont"/>
    <w:link w:val="BodyText"/>
    <w:uiPriority w:val="99"/>
    <w:rsid w:val="00C16E11"/>
    <w:rPr>
      <w:rFonts w:ascii="Times New Roman" w:eastAsia="Times New Roman" w:hAnsi="Times New Roman" w:cs="Times New Roman"/>
      <w:sz w:val="24"/>
      <w:szCs w:val="24"/>
    </w:rPr>
  </w:style>
  <w:style w:type="numbering" w:customStyle="1" w:styleId="List0">
    <w:name w:val="List 0"/>
    <w:basedOn w:val="NoList"/>
    <w:rsid w:val="00733A9F"/>
    <w:pPr>
      <w:numPr>
        <w:numId w:val="5"/>
      </w:numPr>
    </w:pPr>
  </w:style>
  <w:style w:type="numbering" w:customStyle="1" w:styleId="List1">
    <w:name w:val="List 1"/>
    <w:basedOn w:val="NoList"/>
    <w:rsid w:val="00733A9F"/>
    <w:pPr>
      <w:numPr>
        <w:numId w:val="6"/>
      </w:numPr>
    </w:pPr>
  </w:style>
  <w:style w:type="numbering" w:customStyle="1" w:styleId="List31">
    <w:name w:val="List 31"/>
    <w:basedOn w:val="NoList"/>
    <w:rsid w:val="0029346A"/>
    <w:pPr>
      <w:numPr>
        <w:numId w:val="8"/>
      </w:numPr>
    </w:pPr>
  </w:style>
  <w:style w:type="paragraph" w:styleId="BodyTextIndent">
    <w:name w:val="Body Text Indent"/>
    <w:link w:val="BodyTextIndentChar"/>
    <w:rsid w:val="004D6AD9"/>
    <w:pPr>
      <w:pBdr>
        <w:top w:val="nil"/>
        <w:left w:val="nil"/>
        <w:bottom w:val="nil"/>
        <w:right w:val="nil"/>
        <w:between w:val="nil"/>
        <w:bar w:val="nil"/>
      </w:pBdr>
      <w:spacing w:after="120" w:line="240" w:lineRule="auto"/>
      <w:ind w:left="360"/>
    </w:pPr>
    <w:rPr>
      <w:rFonts w:ascii="Times New Roman" w:eastAsia="Times New Roman" w:hAnsi="Times New Roman" w:cs="Times New Roman"/>
      <w:color w:val="000000"/>
      <w:sz w:val="24"/>
      <w:szCs w:val="24"/>
      <w:u w:color="000000"/>
      <w:bdr w:val="nil"/>
    </w:rPr>
  </w:style>
  <w:style w:type="character" w:customStyle="1" w:styleId="BodyTextIndentChar">
    <w:name w:val="Body Text Indent Char"/>
    <w:basedOn w:val="DefaultParagraphFont"/>
    <w:link w:val="BodyTextIndent"/>
    <w:rsid w:val="004D6AD9"/>
    <w:rPr>
      <w:rFonts w:ascii="Times New Roman" w:eastAsia="Times New Roman" w:hAnsi="Times New Roman" w:cs="Times New Roman"/>
      <w:color w:val="000000"/>
      <w:sz w:val="24"/>
      <w:szCs w:val="24"/>
      <w:u w:color="000000"/>
      <w:bdr w:val="nil"/>
    </w:rPr>
  </w:style>
  <w:style w:type="character" w:customStyle="1" w:styleId="Heading5Char">
    <w:name w:val="Heading 5 Char"/>
    <w:basedOn w:val="DefaultParagraphFont"/>
    <w:link w:val="Heading5"/>
    <w:uiPriority w:val="9"/>
    <w:semiHidden/>
    <w:rsid w:val="00E21BEB"/>
    <w:rPr>
      <w:rFonts w:asciiTheme="majorHAnsi" w:eastAsiaTheme="majorEastAsia" w:hAnsiTheme="majorHAnsi" w:cstheme="majorBidi"/>
      <w:color w:val="365F91" w:themeColor="accent1" w:themeShade="BF"/>
      <w:sz w:val="24"/>
      <w:szCs w:val="24"/>
    </w:rPr>
  </w:style>
  <w:style w:type="paragraph" w:customStyle="1" w:styleId="BulletText1">
    <w:name w:val="Bullet Text 1"/>
    <w:basedOn w:val="Normal"/>
    <w:rsid w:val="00E21BEB"/>
    <w:pPr>
      <w:spacing w:after="120"/>
      <w:ind w:left="216" w:hanging="216"/>
    </w:pPr>
    <w:rPr>
      <w:sz w:val="22"/>
      <w:szCs w:val="20"/>
    </w:rPr>
  </w:style>
  <w:style w:type="paragraph" w:customStyle="1" w:styleId="Default">
    <w:name w:val="Default"/>
    <w:rsid w:val="00E21BEB"/>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character" w:customStyle="1" w:styleId="Hyperlink0">
    <w:name w:val="Hyperlink.0"/>
    <w:basedOn w:val="DefaultParagraphFont"/>
    <w:rsid w:val="00174B81"/>
    <w:rPr>
      <w:color w:val="000000"/>
      <w:u w:val="none" w:color="000000"/>
    </w:rPr>
  </w:style>
  <w:style w:type="paragraph" w:styleId="HTMLPreformatted">
    <w:name w:val="HTML Preformatted"/>
    <w:basedOn w:val="Normal"/>
    <w:link w:val="HTMLPreformattedChar"/>
    <w:uiPriority w:val="99"/>
    <w:semiHidden/>
    <w:unhideWhenUsed/>
    <w:rsid w:val="00A37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37D9A"/>
    <w:rPr>
      <w:rFonts w:ascii="Courier New" w:eastAsia="Times New Roman" w:hAnsi="Courier New" w:cs="Courier New"/>
      <w:sz w:val="20"/>
      <w:szCs w:val="20"/>
    </w:rPr>
  </w:style>
  <w:style w:type="paragraph" w:customStyle="1" w:styleId="lead">
    <w:name w:val="lead"/>
    <w:basedOn w:val="Normal"/>
    <w:rsid w:val="008F3CAE"/>
    <w:pPr>
      <w:spacing w:before="100" w:beforeAutospacing="1" w:after="100" w:afterAutospacing="1"/>
    </w:pPr>
  </w:style>
  <w:style w:type="character" w:customStyle="1" w:styleId="hl">
    <w:name w:val="hl"/>
    <w:basedOn w:val="DefaultParagraphFont"/>
    <w:rsid w:val="008F3CAE"/>
  </w:style>
  <w:style w:type="paragraph" w:customStyle="1" w:styleId="extra">
    <w:name w:val="extra"/>
    <w:basedOn w:val="Normal"/>
    <w:rsid w:val="008F3CAE"/>
    <w:pPr>
      <w:spacing w:before="100" w:beforeAutospacing="1" w:after="100" w:afterAutospacing="1"/>
    </w:pPr>
  </w:style>
  <w:style w:type="paragraph" w:customStyle="1" w:styleId="expand">
    <w:name w:val="expand"/>
    <w:basedOn w:val="Normal"/>
    <w:rsid w:val="008F3CAE"/>
    <w:pPr>
      <w:spacing w:before="100" w:beforeAutospacing="1" w:after="100" w:afterAutospacing="1"/>
    </w:pPr>
  </w:style>
  <w:style w:type="character" w:customStyle="1" w:styleId="slug-vol">
    <w:name w:val="slug-vol"/>
    <w:rsid w:val="00BF27F6"/>
  </w:style>
  <w:style w:type="character" w:customStyle="1" w:styleId="slug-issue">
    <w:name w:val="slug-issue"/>
    <w:rsid w:val="00BF27F6"/>
  </w:style>
  <w:style w:type="character" w:customStyle="1" w:styleId="slug-pages">
    <w:name w:val="slug-pages"/>
    <w:rsid w:val="00BF27F6"/>
  </w:style>
  <w:style w:type="paragraph" w:customStyle="1" w:styleId="Normal1">
    <w:name w:val="Normal1"/>
    <w:rsid w:val="003254E6"/>
    <w:pPr>
      <w:spacing w:after="0" w:line="240" w:lineRule="auto"/>
    </w:pPr>
    <w:rPr>
      <w:rFonts w:ascii="Times New Roman" w:eastAsia="Times New Roman" w:hAnsi="Times New Roman" w:cs="Times New Roman"/>
      <w:color w:val="000000"/>
      <w:sz w:val="24"/>
      <w:szCs w:val="20"/>
    </w:rPr>
  </w:style>
  <w:style w:type="character" w:styleId="Emphasis">
    <w:name w:val="Emphasis"/>
    <w:basedOn w:val="DefaultParagraphFont"/>
    <w:uiPriority w:val="20"/>
    <w:qFormat/>
    <w:rsid w:val="00400E10"/>
    <w:rPr>
      <w:i/>
      <w:iCs/>
    </w:rPr>
  </w:style>
  <w:style w:type="character" w:customStyle="1" w:styleId="Heading1Char">
    <w:name w:val="Heading 1 Char"/>
    <w:basedOn w:val="DefaultParagraphFont"/>
    <w:link w:val="Heading1"/>
    <w:uiPriority w:val="9"/>
    <w:rsid w:val="00400E1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93041">
      <w:bodyDiv w:val="1"/>
      <w:marLeft w:val="0"/>
      <w:marRight w:val="0"/>
      <w:marTop w:val="0"/>
      <w:marBottom w:val="0"/>
      <w:divBdr>
        <w:top w:val="none" w:sz="0" w:space="0" w:color="auto"/>
        <w:left w:val="none" w:sz="0" w:space="0" w:color="auto"/>
        <w:bottom w:val="none" w:sz="0" w:space="0" w:color="auto"/>
        <w:right w:val="none" w:sz="0" w:space="0" w:color="auto"/>
      </w:divBdr>
    </w:div>
    <w:div w:id="348920339">
      <w:bodyDiv w:val="1"/>
      <w:marLeft w:val="0"/>
      <w:marRight w:val="0"/>
      <w:marTop w:val="0"/>
      <w:marBottom w:val="0"/>
      <w:divBdr>
        <w:top w:val="none" w:sz="0" w:space="0" w:color="auto"/>
        <w:left w:val="none" w:sz="0" w:space="0" w:color="auto"/>
        <w:bottom w:val="none" w:sz="0" w:space="0" w:color="auto"/>
        <w:right w:val="none" w:sz="0" w:space="0" w:color="auto"/>
      </w:divBdr>
    </w:div>
    <w:div w:id="419447547">
      <w:bodyDiv w:val="1"/>
      <w:marLeft w:val="0"/>
      <w:marRight w:val="0"/>
      <w:marTop w:val="0"/>
      <w:marBottom w:val="0"/>
      <w:divBdr>
        <w:top w:val="none" w:sz="0" w:space="0" w:color="auto"/>
        <w:left w:val="none" w:sz="0" w:space="0" w:color="auto"/>
        <w:bottom w:val="none" w:sz="0" w:space="0" w:color="auto"/>
        <w:right w:val="none" w:sz="0" w:space="0" w:color="auto"/>
      </w:divBdr>
    </w:div>
    <w:div w:id="496726217">
      <w:bodyDiv w:val="1"/>
      <w:marLeft w:val="0"/>
      <w:marRight w:val="0"/>
      <w:marTop w:val="0"/>
      <w:marBottom w:val="0"/>
      <w:divBdr>
        <w:top w:val="none" w:sz="0" w:space="0" w:color="auto"/>
        <w:left w:val="none" w:sz="0" w:space="0" w:color="auto"/>
        <w:bottom w:val="none" w:sz="0" w:space="0" w:color="auto"/>
        <w:right w:val="none" w:sz="0" w:space="0" w:color="auto"/>
      </w:divBdr>
    </w:div>
    <w:div w:id="764496585">
      <w:bodyDiv w:val="1"/>
      <w:marLeft w:val="0"/>
      <w:marRight w:val="0"/>
      <w:marTop w:val="0"/>
      <w:marBottom w:val="0"/>
      <w:divBdr>
        <w:top w:val="none" w:sz="0" w:space="0" w:color="auto"/>
        <w:left w:val="none" w:sz="0" w:space="0" w:color="auto"/>
        <w:bottom w:val="none" w:sz="0" w:space="0" w:color="auto"/>
        <w:right w:val="none" w:sz="0" w:space="0" w:color="auto"/>
      </w:divBdr>
    </w:div>
    <w:div w:id="769815673">
      <w:bodyDiv w:val="1"/>
      <w:marLeft w:val="0"/>
      <w:marRight w:val="0"/>
      <w:marTop w:val="0"/>
      <w:marBottom w:val="0"/>
      <w:divBdr>
        <w:top w:val="none" w:sz="0" w:space="0" w:color="auto"/>
        <w:left w:val="none" w:sz="0" w:space="0" w:color="auto"/>
        <w:bottom w:val="none" w:sz="0" w:space="0" w:color="auto"/>
        <w:right w:val="none" w:sz="0" w:space="0" w:color="auto"/>
      </w:divBdr>
    </w:div>
    <w:div w:id="788276178">
      <w:bodyDiv w:val="1"/>
      <w:marLeft w:val="0"/>
      <w:marRight w:val="0"/>
      <w:marTop w:val="0"/>
      <w:marBottom w:val="0"/>
      <w:divBdr>
        <w:top w:val="none" w:sz="0" w:space="0" w:color="auto"/>
        <w:left w:val="none" w:sz="0" w:space="0" w:color="auto"/>
        <w:bottom w:val="none" w:sz="0" w:space="0" w:color="auto"/>
        <w:right w:val="none" w:sz="0" w:space="0" w:color="auto"/>
      </w:divBdr>
    </w:div>
    <w:div w:id="858355534">
      <w:bodyDiv w:val="1"/>
      <w:marLeft w:val="0"/>
      <w:marRight w:val="0"/>
      <w:marTop w:val="0"/>
      <w:marBottom w:val="0"/>
      <w:divBdr>
        <w:top w:val="none" w:sz="0" w:space="0" w:color="auto"/>
        <w:left w:val="none" w:sz="0" w:space="0" w:color="auto"/>
        <w:bottom w:val="none" w:sz="0" w:space="0" w:color="auto"/>
        <w:right w:val="none" w:sz="0" w:space="0" w:color="auto"/>
      </w:divBdr>
      <w:divsChild>
        <w:div w:id="1957561205">
          <w:marLeft w:val="0"/>
          <w:marRight w:val="0"/>
          <w:marTop w:val="0"/>
          <w:marBottom w:val="0"/>
          <w:divBdr>
            <w:top w:val="none" w:sz="0" w:space="0" w:color="auto"/>
            <w:left w:val="none" w:sz="0" w:space="0" w:color="auto"/>
            <w:bottom w:val="none" w:sz="0" w:space="0" w:color="auto"/>
            <w:right w:val="none" w:sz="0" w:space="0" w:color="auto"/>
          </w:divBdr>
          <w:divsChild>
            <w:div w:id="18499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27421">
      <w:bodyDiv w:val="1"/>
      <w:marLeft w:val="0"/>
      <w:marRight w:val="0"/>
      <w:marTop w:val="0"/>
      <w:marBottom w:val="0"/>
      <w:divBdr>
        <w:top w:val="none" w:sz="0" w:space="0" w:color="auto"/>
        <w:left w:val="none" w:sz="0" w:space="0" w:color="auto"/>
        <w:bottom w:val="none" w:sz="0" w:space="0" w:color="auto"/>
        <w:right w:val="none" w:sz="0" w:space="0" w:color="auto"/>
      </w:divBdr>
    </w:div>
    <w:div w:id="1170951038">
      <w:bodyDiv w:val="1"/>
      <w:marLeft w:val="0"/>
      <w:marRight w:val="0"/>
      <w:marTop w:val="0"/>
      <w:marBottom w:val="0"/>
      <w:divBdr>
        <w:top w:val="none" w:sz="0" w:space="0" w:color="auto"/>
        <w:left w:val="none" w:sz="0" w:space="0" w:color="auto"/>
        <w:bottom w:val="none" w:sz="0" w:space="0" w:color="auto"/>
        <w:right w:val="none" w:sz="0" w:space="0" w:color="auto"/>
      </w:divBdr>
    </w:div>
    <w:div w:id="1283727019">
      <w:bodyDiv w:val="1"/>
      <w:marLeft w:val="0"/>
      <w:marRight w:val="0"/>
      <w:marTop w:val="0"/>
      <w:marBottom w:val="0"/>
      <w:divBdr>
        <w:top w:val="none" w:sz="0" w:space="0" w:color="auto"/>
        <w:left w:val="none" w:sz="0" w:space="0" w:color="auto"/>
        <w:bottom w:val="none" w:sz="0" w:space="0" w:color="auto"/>
        <w:right w:val="none" w:sz="0" w:space="0" w:color="auto"/>
      </w:divBdr>
    </w:div>
    <w:div w:id="1376585910">
      <w:bodyDiv w:val="1"/>
      <w:marLeft w:val="0"/>
      <w:marRight w:val="0"/>
      <w:marTop w:val="0"/>
      <w:marBottom w:val="0"/>
      <w:divBdr>
        <w:top w:val="none" w:sz="0" w:space="0" w:color="auto"/>
        <w:left w:val="none" w:sz="0" w:space="0" w:color="auto"/>
        <w:bottom w:val="none" w:sz="0" w:space="0" w:color="auto"/>
        <w:right w:val="none" w:sz="0" w:space="0" w:color="auto"/>
      </w:divBdr>
    </w:div>
    <w:div w:id="1728146635">
      <w:bodyDiv w:val="1"/>
      <w:marLeft w:val="0"/>
      <w:marRight w:val="0"/>
      <w:marTop w:val="0"/>
      <w:marBottom w:val="0"/>
      <w:divBdr>
        <w:top w:val="none" w:sz="0" w:space="0" w:color="auto"/>
        <w:left w:val="none" w:sz="0" w:space="0" w:color="auto"/>
        <w:bottom w:val="none" w:sz="0" w:space="0" w:color="auto"/>
        <w:right w:val="none" w:sz="0" w:space="0" w:color="auto"/>
      </w:divBdr>
    </w:div>
    <w:div w:id="206459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engemannshc.usc.edu/counseling/" TargetMode="External"/><Relationship Id="rId26" Type="http://schemas.openxmlformats.org/officeDocument/2006/relationships/hyperlink" Target="https://diversity.usc.edu/" TargetMode="External"/><Relationship Id="rId3" Type="http://schemas.openxmlformats.org/officeDocument/2006/relationships/styles" Target="styles.xml"/><Relationship Id="rId21" Type="http://schemas.openxmlformats.org/officeDocument/2006/relationships/hyperlink" Target="http://sarc.usc.edu/"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policy.usc.edu/scientific-misconduct/" TargetMode="External"/><Relationship Id="rId25" Type="http://schemas.openxmlformats.org/officeDocument/2006/relationships/hyperlink" Target="https://studentaffairs.usc.edu/ssa/" TargetMode="External"/><Relationship Id="rId2" Type="http://schemas.openxmlformats.org/officeDocument/2006/relationships/numbering" Target="numbering.xml"/><Relationship Id="rId16" Type="http://schemas.openxmlformats.org/officeDocument/2006/relationships/hyperlink" Target="https://policy.usc.edu/scampus-part-b/" TargetMode="External"/><Relationship Id="rId20" Type="http://schemas.openxmlformats.org/officeDocument/2006/relationships/hyperlink" Target="https://engemannshc.usc.edu/rsv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dsp.usc.edu/" TargetMode="External"/><Relationship Id="rId5" Type="http://schemas.openxmlformats.org/officeDocument/2006/relationships/webSettings" Target="webSettings.xml"/><Relationship Id="rId15" Type="http://schemas.openxmlformats.org/officeDocument/2006/relationships/hyperlink" Target="http://www.unc.edu/peplab/publications/chap_fredrickson%2520&amp;%2520cohn_2008.pdf" TargetMode="External"/><Relationship Id="rId23" Type="http://schemas.openxmlformats.org/officeDocument/2006/relationships/hyperlink" Target="https://studentaffairs.usc.edu/bias-assessment-response-support/" TargetMode="External"/><Relationship Id="rId28" Type="http://schemas.openxmlformats.org/officeDocument/2006/relationships/hyperlink" Target="http://dps.usc.edu/" TargetMode="External"/><Relationship Id="rId10" Type="http://schemas.openxmlformats.org/officeDocument/2006/relationships/footer" Target="footer1.xml"/><Relationship Id="rId19" Type="http://schemas.openxmlformats.org/officeDocument/2006/relationships/hyperlink" Target="http://www.suicidepreventionlifeline.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it.ly/2EW2snZ" TargetMode="External"/><Relationship Id="rId22" Type="http://schemas.openxmlformats.org/officeDocument/2006/relationships/hyperlink" Target="https://equity.usc.edu/" TargetMode="External"/><Relationship Id="rId27" Type="http://schemas.openxmlformats.org/officeDocument/2006/relationships/hyperlink" Target="http://emergency.usc.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645D0-5BC1-407D-8AA0-E90DC4FEA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19</Pages>
  <Words>6232</Words>
  <Characters>35523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41672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jdemarti@usc.edu</dc:creator>
  <cp:lastModifiedBy>Erika Patall</cp:lastModifiedBy>
  <cp:revision>8</cp:revision>
  <dcterms:created xsi:type="dcterms:W3CDTF">2019-08-13T01:17:00Z</dcterms:created>
  <dcterms:modified xsi:type="dcterms:W3CDTF">2019-08-13T17:36:00Z</dcterms:modified>
</cp:coreProperties>
</file>